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4DEC" w:rsidRDefault="003D0F86" w:rsidP="008F749E">
      <w:pPr>
        <w:tabs>
          <w:tab w:val="left" w:pos="9214"/>
        </w:tabs>
        <w:ind w:right="141"/>
        <w:jc w:val="right"/>
        <w:rPr>
          <w:i/>
          <w:caps/>
          <w:sz w:val="28"/>
          <w:u w:val="single"/>
        </w:rPr>
      </w:pPr>
      <w:r>
        <w:rPr>
          <w:i/>
          <w:caps/>
          <w:sz w:val="28"/>
          <w:u w:val="single"/>
        </w:rPr>
        <w:t>ПРОЕКТ</w:t>
      </w:r>
    </w:p>
    <w:p w:rsidR="00755A08" w:rsidRDefault="00755A08" w:rsidP="00755A08">
      <w:pPr>
        <w:tabs>
          <w:tab w:val="left" w:pos="9498"/>
        </w:tabs>
        <w:jc w:val="right"/>
        <w:rPr>
          <w:i/>
          <w:caps/>
          <w:sz w:val="28"/>
          <w:u w:val="single"/>
        </w:rPr>
      </w:pPr>
    </w:p>
    <w:p w:rsidR="003D0F86" w:rsidRDefault="003D0F86" w:rsidP="003D0F86">
      <w:pPr>
        <w:jc w:val="center"/>
        <w:rPr>
          <w:b/>
          <w:caps/>
          <w:sz w:val="28"/>
        </w:rPr>
      </w:pPr>
      <w:r>
        <w:rPr>
          <w:b/>
          <w:caps/>
          <w:sz w:val="28"/>
        </w:rPr>
        <w:t>ПРАВИТЕЛЬСТВО БРЯНСКОЙ ОБЛАСТИ</w:t>
      </w:r>
    </w:p>
    <w:p w:rsidR="003D0F86" w:rsidRDefault="003D0F86" w:rsidP="003D0F86">
      <w:pPr>
        <w:jc w:val="center"/>
        <w:rPr>
          <w:b/>
          <w:caps/>
          <w:sz w:val="28"/>
        </w:rPr>
      </w:pPr>
    </w:p>
    <w:p w:rsidR="003D0F86" w:rsidRPr="003D0F86" w:rsidRDefault="003D0F86" w:rsidP="003D0F86">
      <w:pPr>
        <w:jc w:val="center"/>
        <w:rPr>
          <w:b/>
          <w:caps/>
          <w:sz w:val="28"/>
        </w:rPr>
      </w:pPr>
      <w:r>
        <w:rPr>
          <w:b/>
          <w:caps/>
          <w:sz w:val="28"/>
        </w:rPr>
        <w:t>ПОСТАНОВЛЕНИЕ</w:t>
      </w:r>
    </w:p>
    <w:p w:rsidR="0036173F" w:rsidRDefault="0036173F" w:rsidP="005D241D">
      <w:pPr>
        <w:jc w:val="both"/>
        <w:rPr>
          <w:sz w:val="28"/>
        </w:rPr>
      </w:pPr>
    </w:p>
    <w:p w:rsidR="0036173F" w:rsidRDefault="0036173F" w:rsidP="005D241D">
      <w:pPr>
        <w:jc w:val="both"/>
        <w:rPr>
          <w:sz w:val="28"/>
        </w:rPr>
      </w:pPr>
    </w:p>
    <w:p w:rsidR="005D241D" w:rsidRPr="00F72740" w:rsidRDefault="00D42CBA" w:rsidP="005D241D">
      <w:pPr>
        <w:jc w:val="both"/>
        <w:rPr>
          <w:sz w:val="28"/>
        </w:rPr>
      </w:pPr>
      <w:r>
        <w:rPr>
          <w:sz w:val="28"/>
        </w:rPr>
        <w:t>о</w:t>
      </w:r>
      <w:r w:rsidR="005D241D" w:rsidRPr="00F72740">
        <w:rPr>
          <w:sz w:val="28"/>
        </w:rPr>
        <w:t>т</w:t>
      </w:r>
      <w:r w:rsidR="005B561C">
        <w:rPr>
          <w:sz w:val="28"/>
        </w:rPr>
        <w:t xml:space="preserve"> </w:t>
      </w:r>
      <w:r w:rsidR="005B561C">
        <w:rPr>
          <w:sz w:val="28"/>
        </w:rPr>
        <w:tab/>
      </w:r>
      <w:r w:rsidR="00547508">
        <w:rPr>
          <w:sz w:val="28"/>
        </w:rPr>
        <w:t>__________</w:t>
      </w:r>
      <w:r w:rsidR="00B765E2">
        <w:rPr>
          <w:sz w:val="28"/>
        </w:rPr>
        <w:t>20</w:t>
      </w:r>
      <w:r w:rsidR="00E16CF6">
        <w:rPr>
          <w:sz w:val="28"/>
        </w:rPr>
        <w:t>2</w:t>
      </w:r>
      <w:r w:rsidR="005F7443">
        <w:rPr>
          <w:sz w:val="28"/>
        </w:rPr>
        <w:t>2</w:t>
      </w:r>
      <w:r w:rsidR="0036173F">
        <w:rPr>
          <w:sz w:val="28"/>
        </w:rPr>
        <w:t xml:space="preserve"> г.</w:t>
      </w:r>
      <w:r w:rsidR="005B561C">
        <w:rPr>
          <w:sz w:val="28"/>
        </w:rPr>
        <w:t xml:space="preserve"> </w:t>
      </w:r>
      <w:r w:rsidR="005D241D" w:rsidRPr="00F72740">
        <w:rPr>
          <w:sz w:val="28"/>
        </w:rPr>
        <w:t>№</w:t>
      </w:r>
      <w:r w:rsidR="0036173F">
        <w:rPr>
          <w:sz w:val="28"/>
        </w:rPr>
        <w:t xml:space="preserve"> </w:t>
      </w:r>
    </w:p>
    <w:p w:rsidR="00951895" w:rsidRPr="00847AFF" w:rsidRDefault="005D241D" w:rsidP="00DA2038">
      <w:pPr>
        <w:tabs>
          <w:tab w:val="left" w:pos="8124"/>
        </w:tabs>
        <w:spacing w:line="480" w:lineRule="auto"/>
        <w:ind w:firstLine="708"/>
        <w:jc w:val="both"/>
        <w:rPr>
          <w:sz w:val="28"/>
          <w:szCs w:val="28"/>
        </w:rPr>
      </w:pPr>
      <w:r w:rsidRPr="00847AFF">
        <w:rPr>
          <w:sz w:val="28"/>
          <w:szCs w:val="28"/>
        </w:rPr>
        <w:t>г. Брянск</w:t>
      </w:r>
      <w:r w:rsidR="000238B4">
        <w:rPr>
          <w:sz w:val="28"/>
          <w:szCs w:val="28"/>
        </w:rPr>
        <w:tab/>
      </w:r>
    </w:p>
    <w:p w:rsidR="00951895" w:rsidRPr="00964059" w:rsidRDefault="00951895" w:rsidP="00951895">
      <w:pPr>
        <w:ind w:right="4109"/>
        <w:rPr>
          <w:kern w:val="2"/>
          <w:sz w:val="28"/>
          <w:szCs w:val="28"/>
        </w:rPr>
      </w:pPr>
      <w:r w:rsidRPr="00964059">
        <w:rPr>
          <w:kern w:val="2"/>
          <w:sz w:val="28"/>
          <w:szCs w:val="28"/>
        </w:rPr>
        <w:t xml:space="preserve">О внесении изменений в государственную программу «Управление государственными финансами Брянской области» </w:t>
      </w:r>
    </w:p>
    <w:p w:rsidR="005A7FD9" w:rsidRDefault="005A7FD9" w:rsidP="005A7FD9"/>
    <w:p w:rsidR="001242FC" w:rsidRDefault="001242FC" w:rsidP="005A7FD9"/>
    <w:p w:rsidR="00AC1284" w:rsidRPr="0000289D" w:rsidRDefault="00AC1284" w:rsidP="00AC1284">
      <w:pPr>
        <w:pStyle w:val="ConsPlusTitle"/>
        <w:ind w:firstLine="709"/>
        <w:jc w:val="both"/>
        <w:rPr>
          <w:b w:val="0"/>
          <w:sz w:val="28"/>
          <w:szCs w:val="28"/>
        </w:rPr>
      </w:pPr>
      <w:r w:rsidRPr="000B139B">
        <w:rPr>
          <w:b w:val="0"/>
          <w:bCs w:val="0"/>
          <w:sz w:val="28"/>
          <w:szCs w:val="28"/>
        </w:rPr>
        <w:t>В соответствии с постановлени</w:t>
      </w:r>
      <w:r>
        <w:rPr>
          <w:b w:val="0"/>
          <w:bCs w:val="0"/>
          <w:sz w:val="28"/>
          <w:szCs w:val="28"/>
        </w:rPr>
        <w:t>ем</w:t>
      </w:r>
      <w:r w:rsidRPr="000B139B">
        <w:rPr>
          <w:b w:val="0"/>
          <w:bCs w:val="0"/>
          <w:sz w:val="28"/>
          <w:szCs w:val="28"/>
        </w:rPr>
        <w:t xml:space="preserve"> Правительства Брянск</w:t>
      </w:r>
      <w:r>
        <w:rPr>
          <w:b w:val="0"/>
          <w:bCs w:val="0"/>
          <w:sz w:val="28"/>
          <w:szCs w:val="28"/>
        </w:rPr>
        <w:t xml:space="preserve">ой области </w:t>
      </w:r>
      <w:r w:rsidR="000E2CAD">
        <w:rPr>
          <w:b w:val="0"/>
          <w:bCs w:val="0"/>
          <w:sz w:val="28"/>
          <w:szCs w:val="28"/>
        </w:rPr>
        <w:t xml:space="preserve">    </w:t>
      </w:r>
      <w:r>
        <w:rPr>
          <w:b w:val="0"/>
          <w:bCs w:val="0"/>
          <w:sz w:val="28"/>
          <w:szCs w:val="28"/>
        </w:rPr>
        <w:t>от 2</w:t>
      </w:r>
      <w:r w:rsidR="00CD416C">
        <w:rPr>
          <w:b w:val="0"/>
          <w:bCs w:val="0"/>
          <w:sz w:val="28"/>
          <w:szCs w:val="28"/>
        </w:rPr>
        <w:t>4</w:t>
      </w:r>
      <w:r>
        <w:rPr>
          <w:b w:val="0"/>
          <w:bCs w:val="0"/>
          <w:sz w:val="28"/>
          <w:szCs w:val="28"/>
          <w:lang w:val="en-US"/>
        </w:rPr>
        <w:t> </w:t>
      </w:r>
      <w:r w:rsidR="00CD416C">
        <w:rPr>
          <w:b w:val="0"/>
          <w:bCs w:val="0"/>
          <w:sz w:val="28"/>
          <w:szCs w:val="28"/>
        </w:rPr>
        <w:t>августа</w:t>
      </w:r>
      <w:r>
        <w:rPr>
          <w:b w:val="0"/>
          <w:bCs w:val="0"/>
          <w:sz w:val="28"/>
          <w:szCs w:val="28"/>
        </w:rPr>
        <w:t xml:space="preserve"> </w:t>
      </w:r>
      <w:r w:rsidRPr="000B139B">
        <w:rPr>
          <w:b w:val="0"/>
          <w:bCs w:val="0"/>
          <w:sz w:val="28"/>
          <w:szCs w:val="28"/>
        </w:rPr>
        <w:t>20</w:t>
      </w:r>
      <w:r w:rsidR="00CD416C">
        <w:rPr>
          <w:b w:val="0"/>
          <w:bCs w:val="0"/>
          <w:sz w:val="28"/>
          <w:szCs w:val="28"/>
        </w:rPr>
        <w:t>20</w:t>
      </w:r>
      <w:r>
        <w:rPr>
          <w:b w:val="0"/>
          <w:bCs w:val="0"/>
          <w:sz w:val="28"/>
          <w:szCs w:val="28"/>
        </w:rPr>
        <w:t xml:space="preserve"> года</w:t>
      </w:r>
      <w:r w:rsidRPr="000B139B">
        <w:rPr>
          <w:b w:val="0"/>
          <w:bCs w:val="0"/>
          <w:sz w:val="28"/>
          <w:szCs w:val="28"/>
        </w:rPr>
        <w:t xml:space="preserve"> № </w:t>
      </w:r>
      <w:r w:rsidR="00CD416C">
        <w:rPr>
          <w:b w:val="0"/>
          <w:bCs w:val="0"/>
          <w:sz w:val="28"/>
          <w:szCs w:val="28"/>
        </w:rPr>
        <w:t>390</w:t>
      </w:r>
      <w:r w:rsidRPr="000B139B">
        <w:rPr>
          <w:b w:val="0"/>
          <w:bCs w:val="0"/>
          <w:sz w:val="28"/>
          <w:szCs w:val="28"/>
        </w:rPr>
        <w:t xml:space="preserve">-п </w:t>
      </w:r>
      <w:r>
        <w:rPr>
          <w:b w:val="0"/>
          <w:bCs w:val="0"/>
          <w:sz w:val="28"/>
          <w:szCs w:val="28"/>
        </w:rPr>
        <w:t>«</w:t>
      </w:r>
      <w:r w:rsidR="00CD416C" w:rsidRPr="00CD416C">
        <w:rPr>
          <w:b w:val="0"/>
          <w:bCs w:val="0"/>
          <w:sz w:val="28"/>
          <w:szCs w:val="28"/>
        </w:rPr>
        <w:t xml:space="preserve">Об утверждении </w:t>
      </w:r>
      <w:r w:rsidR="002A5F0B">
        <w:rPr>
          <w:b w:val="0"/>
          <w:bCs w:val="0"/>
          <w:sz w:val="28"/>
          <w:szCs w:val="28"/>
        </w:rPr>
        <w:t>п</w:t>
      </w:r>
      <w:r w:rsidR="00CD416C" w:rsidRPr="00CD416C">
        <w:rPr>
          <w:b w:val="0"/>
          <w:bCs w:val="0"/>
          <w:sz w:val="28"/>
          <w:szCs w:val="28"/>
        </w:rPr>
        <w:t>орядка разработки, ре</w:t>
      </w:r>
      <w:r w:rsidR="00CD416C" w:rsidRPr="00CD416C">
        <w:rPr>
          <w:b w:val="0"/>
          <w:bCs w:val="0"/>
          <w:sz w:val="28"/>
          <w:szCs w:val="28"/>
        </w:rPr>
        <w:t>а</w:t>
      </w:r>
      <w:r w:rsidR="00CD416C" w:rsidRPr="00CD416C">
        <w:rPr>
          <w:b w:val="0"/>
          <w:bCs w:val="0"/>
          <w:sz w:val="28"/>
          <w:szCs w:val="28"/>
        </w:rPr>
        <w:t>лизации и оценки эффективности государственных программ Брянской обл</w:t>
      </w:r>
      <w:r w:rsidR="00CD416C" w:rsidRPr="00CD416C">
        <w:rPr>
          <w:b w:val="0"/>
          <w:bCs w:val="0"/>
          <w:sz w:val="28"/>
          <w:szCs w:val="28"/>
        </w:rPr>
        <w:t>а</w:t>
      </w:r>
      <w:r w:rsidR="00CD416C" w:rsidRPr="00CD416C">
        <w:rPr>
          <w:b w:val="0"/>
          <w:bCs w:val="0"/>
          <w:sz w:val="28"/>
          <w:szCs w:val="28"/>
        </w:rPr>
        <w:t>сти»</w:t>
      </w:r>
      <w:r w:rsidRPr="00DE0FEF">
        <w:rPr>
          <w:b w:val="0"/>
          <w:bCs w:val="0"/>
          <w:sz w:val="28"/>
          <w:szCs w:val="28"/>
        </w:rPr>
        <w:t xml:space="preserve"> </w:t>
      </w:r>
      <w:r w:rsidRPr="00DE0FEF">
        <w:rPr>
          <w:b w:val="0"/>
          <w:sz w:val="28"/>
          <w:szCs w:val="28"/>
        </w:rPr>
        <w:t>Правительство Брянской области</w:t>
      </w:r>
    </w:p>
    <w:p w:rsidR="00311AAD" w:rsidRDefault="003D0F86" w:rsidP="004911E9">
      <w:pPr>
        <w:pStyle w:val="ConsPlusNormal"/>
        <w:spacing w:before="120" w:after="120"/>
        <w:ind w:firstLine="0"/>
        <w:jc w:val="both"/>
        <w:rPr>
          <w:rFonts w:ascii="Times New Roman" w:hAnsi="Times New Roman" w:cs="Times New Roman"/>
          <w:sz w:val="28"/>
          <w:szCs w:val="28"/>
        </w:rPr>
      </w:pPr>
      <w:r>
        <w:rPr>
          <w:rFonts w:ascii="Times New Roman" w:hAnsi="Times New Roman" w:cs="Times New Roman"/>
          <w:sz w:val="28"/>
          <w:szCs w:val="28"/>
        </w:rPr>
        <w:t>ПОСТАНОВЛЯЕТ</w:t>
      </w:r>
      <w:r w:rsidR="00311AAD">
        <w:rPr>
          <w:rFonts w:ascii="Times New Roman" w:hAnsi="Times New Roman" w:cs="Times New Roman"/>
          <w:sz w:val="28"/>
          <w:szCs w:val="28"/>
        </w:rPr>
        <w:t>:</w:t>
      </w:r>
    </w:p>
    <w:p w:rsidR="00CD416C" w:rsidRDefault="001004A0" w:rsidP="000521BA">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1.</w:t>
      </w:r>
      <w:r w:rsidR="00F87D50">
        <w:rPr>
          <w:rFonts w:ascii="Times New Roman" w:hAnsi="Times New Roman" w:cs="Times New Roman"/>
          <w:sz w:val="28"/>
          <w:szCs w:val="28"/>
        </w:rPr>
        <w:t xml:space="preserve"> </w:t>
      </w:r>
      <w:proofErr w:type="gramStart"/>
      <w:r w:rsidR="00B57F24" w:rsidRPr="00875EA6">
        <w:rPr>
          <w:rFonts w:ascii="Times New Roman" w:hAnsi="Times New Roman" w:cs="Times New Roman"/>
          <w:sz w:val="28"/>
          <w:szCs w:val="28"/>
        </w:rPr>
        <w:t>Внести</w:t>
      </w:r>
      <w:r w:rsidR="0093423E" w:rsidRPr="00875EA6">
        <w:rPr>
          <w:rFonts w:ascii="Times New Roman" w:hAnsi="Times New Roman" w:cs="Times New Roman"/>
          <w:sz w:val="28"/>
          <w:szCs w:val="28"/>
        </w:rPr>
        <w:t xml:space="preserve"> </w:t>
      </w:r>
      <w:r w:rsidR="00B82462" w:rsidRPr="00875EA6">
        <w:rPr>
          <w:rFonts w:ascii="Times New Roman" w:hAnsi="Times New Roman" w:cs="Times New Roman"/>
          <w:sz w:val="28"/>
          <w:szCs w:val="28"/>
        </w:rPr>
        <w:t xml:space="preserve">в </w:t>
      </w:r>
      <w:r w:rsidR="001E3CCF" w:rsidRPr="00875EA6">
        <w:rPr>
          <w:rFonts w:ascii="Times New Roman" w:hAnsi="Times New Roman" w:cs="Times New Roman"/>
          <w:sz w:val="28"/>
          <w:szCs w:val="28"/>
        </w:rPr>
        <w:t>государственн</w:t>
      </w:r>
      <w:r w:rsidR="00951895">
        <w:rPr>
          <w:rFonts w:ascii="Times New Roman" w:hAnsi="Times New Roman" w:cs="Times New Roman"/>
          <w:sz w:val="28"/>
          <w:szCs w:val="28"/>
        </w:rPr>
        <w:t>ую</w:t>
      </w:r>
      <w:r w:rsidR="001E3CCF" w:rsidRPr="00875EA6">
        <w:rPr>
          <w:rFonts w:ascii="Times New Roman" w:hAnsi="Times New Roman" w:cs="Times New Roman"/>
          <w:sz w:val="28"/>
          <w:szCs w:val="28"/>
        </w:rPr>
        <w:t xml:space="preserve"> программ</w:t>
      </w:r>
      <w:r w:rsidR="00951895">
        <w:rPr>
          <w:rFonts w:ascii="Times New Roman" w:hAnsi="Times New Roman" w:cs="Times New Roman"/>
          <w:sz w:val="28"/>
          <w:szCs w:val="28"/>
        </w:rPr>
        <w:t>у</w:t>
      </w:r>
      <w:r w:rsidR="001E3CCF" w:rsidRPr="00875EA6">
        <w:rPr>
          <w:rFonts w:ascii="Times New Roman" w:hAnsi="Times New Roman" w:cs="Times New Roman"/>
          <w:sz w:val="28"/>
          <w:szCs w:val="28"/>
        </w:rPr>
        <w:t xml:space="preserve"> </w:t>
      </w:r>
      <w:r w:rsidR="00624D1F" w:rsidRPr="00875EA6">
        <w:rPr>
          <w:rFonts w:ascii="Times New Roman" w:hAnsi="Times New Roman" w:cs="Times New Roman"/>
          <w:sz w:val="28"/>
          <w:szCs w:val="28"/>
        </w:rPr>
        <w:t>«</w:t>
      </w:r>
      <w:r w:rsidR="001E3CCF" w:rsidRPr="00875EA6">
        <w:rPr>
          <w:rFonts w:ascii="Times New Roman" w:hAnsi="Times New Roman" w:cs="Times New Roman"/>
          <w:sz w:val="28"/>
          <w:szCs w:val="28"/>
        </w:rPr>
        <w:t>Управление государстве</w:t>
      </w:r>
      <w:r w:rsidR="001E3CCF" w:rsidRPr="00875EA6">
        <w:rPr>
          <w:rFonts w:ascii="Times New Roman" w:hAnsi="Times New Roman" w:cs="Times New Roman"/>
          <w:sz w:val="28"/>
          <w:szCs w:val="28"/>
        </w:rPr>
        <w:t>н</w:t>
      </w:r>
      <w:r w:rsidR="001E3CCF" w:rsidRPr="00875EA6">
        <w:rPr>
          <w:rFonts w:ascii="Times New Roman" w:hAnsi="Times New Roman" w:cs="Times New Roman"/>
          <w:sz w:val="28"/>
          <w:szCs w:val="28"/>
        </w:rPr>
        <w:t>ными ф</w:t>
      </w:r>
      <w:r w:rsidR="0000289D" w:rsidRPr="00875EA6">
        <w:rPr>
          <w:rFonts w:ascii="Times New Roman" w:hAnsi="Times New Roman" w:cs="Times New Roman"/>
          <w:sz w:val="28"/>
          <w:szCs w:val="28"/>
        </w:rPr>
        <w:t>инансами Брянской области</w:t>
      </w:r>
      <w:r w:rsidR="00624D1F" w:rsidRPr="00875EA6">
        <w:rPr>
          <w:rFonts w:ascii="Times New Roman" w:hAnsi="Times New Roman" w:cs="Times New Roman"/>
          <w:sz w:val="28"/>
          <w:szCs w:val="28"/>
        </w:rPr>
        <w:t>»</w:t>
      </w:r>
      <w:r w:rsidR="00951895">
        <w:rPr>
          <w:rFonts w:ascii="Times New Roman" w:hAnsi="Times New Roman" w:cs="Times New Roman"/>
          <w:sz w:val="28"/>
          <w:szCs w:val="28"/>
        </w:rPr>
        <w:t>, утвержденную постановлением Прав</w:t>
      </w:r>
      <w:r w:rsidR="00951895">
        <w:rPr>
          <w:rFonts w:ascii="Times New Roman" w:hAnsi="Times New Roman" w:cs="Times New Roman"/>
          <w:sz w:val="28"/>
          <w:szCs w:val="28"/>
        </w:rPr>
        <w:t>и</w:t>
      </w:r>
      <w:r w:rsidR="00951895">
        <w:rPr>
          <w:rFonts w:ascii="Times New Roman" w:hAnsi="Times New Roman" w:cs="Times New Roman"/>
          <w:sz w:val="28"/>
          <w:szCs w:val="28"/>
        </w:rPr>
        <w:t xml:space="preserve">тельства Брянской области от </w:t>
      </w:r>
      <w:r w:rsidR="00C0263C">
        <w:rPr>
          <w:rFonts w:ascii="Times New Roman" w:hAnsi="Times New Roman" w:cs="Times New Roman"/>
          <w:sz w:val="28"/>
          <w:szCs w:val="28"/>
        </w:rPr>
        <w:t>24</w:t>
      </w:r>
      <w:r w:rsidR="00951895">
        <w:rPr>
          <w:rFonts w:ascii="Times New Roman" w:hAnsi="Times New Roman" w:cs="Times New Roman"/>
          <w:sz w:val="28"/>
          <w:szCs w:val="28"/>
        </w:rPr>
        <w:t xml:space="preserve"> декабря 201</w:t>
      </w:r>
      <w:r w:rsidR="00C0263C">
        <w:rPr>
          <w:rFonts w:ascii="Times New Roman" w:hAnsi="Times New Roman" w:cs="Times New Roman"/>
          <w:sz w:val="28"/>
          <w:szCs w:val="28"/>
        </w:rPr>
        <w:t>8</w:t>
      </w:r>
      <w:r w:rsidR="00951895">
        <w:rPr>
          <w:rFonts w:ascii="Times New Roman" w:hAnsi="Times New Roman" w:cs="Times New Roman"/>
          <w:sz w:val="28"/>
          <w:szCs w:val="28"/>
        </w:rPr>
        <w:t xml:space="preserve"> года №</w:t>
      </w:r>
      <w:r w:rsidR="00772F0D">
        <w:rPr>
          <w:rFonts w:ascii="Times New Roman" w:hAnsi="Times New Roman" w:cs="Times New Roman"/>
          <w:sz w:val="28"/>
          <w:szCs w:val="28"/>
        </w:rPr>
        <w:t xml:space="preserve"> </w:t>
      </w:r>
      <w:r w:rsidR="00C0263C">
        <w:rPr>
          <w:rFonts w:ascii="Times New Roman" w:hAnsi="Times New Roman" w:cs="Times New Roman"/>
          <w:sz w:val="28"/>
          <w:szCs w:val="28"/>
        </w:rPr>
        <w:t>681</w:t>
      </w:r>
      <w:r w:rsidR="00772F0D">
        <w:rPr>
          <w:rFonts w:ascii="Times New Roman" w:hAnsi="Times New Roman" w:cs="Times New Roman"/>
          <w:sz w:val="28"/>
          <w:szCs w:val="28"/>
        </w:rPr>
        <w:t>-п «Об утвержд</w:t>
      </w:r>
      <w:r w:rsidR="00772F0D">
        <w:rPr>
          <w:rFonts w:ascii="Times New Roman" w:hAnsi="Times New Roman" w:cs="Times New Roman"/>
          <w:sz w:val="28"/>
          <w:szCs w:val="28"/>
        </w:rPr>
        <w:t>е</w:t>
      </w:r>
      <w:r w:rsidR="00772F0D">
        <w:rPr>
          <w:rFonts w:ascii="Times New Roman" w:hAnsi="Times New Roman" w:cs="Times New Roman"/>
          <w:sz w:val="28"/>
          <w:szCs w:val="28"/>
        </w:rPr>
        <w:t>нии</w:t>
      </w:r>
      <w:r w:rsidR="00D84964">
        <w:rPr>
          <w:rFonts w:ascii="Times New Roman" w:hAnsi="Times New Roman" w:cs="Times New Roman"/>
          <w:sz w:val="28"/>
          <w:szCs w:val="28"/>
        </w:rPr>
        <w:t xml:space="preserve"> </w:t>
      </w:r>
      <w:r w:rsidR="00772F0D">
        <w:rPr>
          <w:rFonts w:ascii="Times New Roman" w:hAnsi="Times New Roman" w:cs="Times New Roman"/>
          <w:sz w:val="28"/>
          <w:szCs w:val="28"/>
        </w:rPr>
        <w:t>государственной программы «Управление государственными финансами Брянской области»</w:t>
      </w:r>
      <w:r w:rsidR="00F121CB" w:rsidRPr="00875EA6">
        <w:rPr>
          <w:rFonts w:ascii="Times New Roman" w:hAnsi="Times New Roman" w:cs="Times New Roman"/>
          <w:sz w:val="28"/>
          <w:szCs w:val="28"/>
        </w:rPr>
        <w:t xml:space="preserve"> </w:t>
      </w:r>
      <w:r w:rsidR="001D5CA0" w:rsidRPr="00875EA6">
        <w:rPr>
          <w:rFonts w:ascii="Times New Roman" w:hAnsi="Times New Roman" w:cs="Times New Roman"/>
          <w:sz w:val="28"/>
          <w:szCs w:val="28"/>
        </w:rPr>
        <w:t>(</w:t>
      </w:r>
      <w:r w:rsidR="00C0263C">
        <w:rPr>
          <w:rFonts w:ascii="Times New Roman" w:hAnsi="Times New Roman" w:cs="Times New Roman"/>
          <w:sz w:val="28"/>
          <w:szCs w:val="28"/>
        </w:rPr>
        <w:t>в редакции постановлени</w:t>
      </w:r>
      <w:r w:rsidR="00960558">
        <w:rPr>
          <w:rFonts w:ascii="Times New Roman" w:hAnsi="Times New Roman" w:cs="Times New Roman"/>
          <w:sz w:val="28"/>
          <w:szCs w:val="28"/>
        </w:rPr>
        <w:t>й</w:t>
      </w:r>
      <w:r w:rsidR="00C0263C">
        <w:rPr>
          <w:rFonts w:ascii="Times New Roman" w:hAnsi="Times New Roman" w:cs="Times New Roman"/>
          <w:sz w:val="28"/>
          <w:szCs w:val="28"/>
        </w:rPr>
        <w:t xml:space="preserve"> Правительства Брянской о</w:t>
      </w:r>
      <w:r w:rsidR="00C0263C">
        <w:rPr>
          <w:rFonts w:ascii="Times New Roman" w:hAnsi="Times New Roman" w:cs="Times New Roman"/>
          <w:sz w:val="28"/>
          <w:szCs w:val="28"/>
        </w:rPr>
        <w:t>б</w:t>
      </w:r>
      <w:r w:rsidR="00C0263C">
        <w:rPr>
          <w:rFonts w:ascii="Times New Roman" w:hAnsi="Times New Roman" w:cs="Times New Roman"/>
          <w:sz w:val="28"/>
          <w:szCs w:val="28"/>
        </w:rPr>
        <w:t>ласти</w:t>
      </w:r>
      <w:r w:rsidR="00875EA6" w:rsidRPr="00875EA6">
        <w:rPr>
          <w:rFonts w:ascii="Times New Roman" w:hAnsi="Times New Roman" w:cs="Times New Roman"/>
          <w:sz w:val="28"/>
          <w:szCs w:val="28"/>
        </w:rPr>
        <w:t xml:space="preserve"> </w:t>
      </w:r>
      <w:r w:rsidR="001D5CA0" w:rsidRPr="00875EA6">
        <w:rPr>
          <w:rFonts w:ascii="Times New Roman" w:hAnsi="Times New Roman" w:cs="Times New Roman"/>
          <w:sz w:val="28"/>
          <w:szCs w:val="28"/>
        </w:rPr>
        <w:t>от 2</w:t>
      </w:r>
      <w:r w:rsidR="00C0263C">
        <w:rPr>
          <w:rFonts w:ascii="Times New Roman" w:hAnsi="Times New Roman" w:cs="Times New Roman"/>
          <w:sz w:val="28"/>
          <w:szCs w:val="28"/>
        </w:rPr>
        <w:t>8</w:t>
      </w:r>
      <w:r w:rsidR="001D5CA0" w:rsidRPr="00875EA6">
        <w:rPr>
          <w:rFonts w:ascii="Times New Roman" w:hAnsi="Times New Roman" w:cs="Times New Roman"/>
          <w:sz w:val="28"/>
          <w:szCs w:val="28"/>
        </w:rPr>
        <w:t xml:space="preserve"> </w:t>
      </w:r>
      <w:r w:rsidR="00C0263C">
        <w:rPr>
          <w:rFonts w:ascii="Times New Roman" w:hAnsi="Times New Roman" w:cs="Times New Roman"/>
          <w:sz w:val="28"/>
          <w:szCs w:val="28"/>
        </w:rPr>
        <w:t>января</w:t>
      </w:r>
      <w:r w:rsidR="001D5CA0" w:rsidRPr="00875EA6">
        <w:rPr>
          <w:rFonts w:ascii="Times New Roman" w:hAnsi="Times New Roman" w:cs="Times New Roman"/>
          <w:sz w:val="28"/>
          <w:szCs w:val="28"/>
        </w:rPr>
        <w:t xml:space="preserve"> 201</w:t>
      </w:r>
      <w:r w:rsidR="00C0263C">
        <w:rPr>
          <w:rFonts w:ascii="Times New Roman" w:hAnsi="Times New Roman" w:cs="Times New Roman"/>
          <w:sz w:val="28"/>
          <w:szCs w:val="28"/>
        </w:rPr>
        <w:t>9</w:t>
      </w:r>
      <w:r w:rsidR="001D5CA0" w:rsidRPr="00875EA6">
        <w:rPr>
          <w:rFonts w:ascii="Times New Roman" w:hAnsi="Times New Roman" w:cs="Times New Roman"/>
          <w:sz w:val="28"/>
          <w:szCs w:val="28"/>
        </w:rPr>
        <w:t xml:space="preserve"> г</w:t>
      </w:r>
      <w:r w:rsidR="002A5D11" w:rsidRPr="00875EA6">
        <w:rPr>
          <w:rFonts w:ascii="Times New Roman" w:hAnsi="Times New Roman" w:cs="Times New Roman"/>
          <w:sz w:val="28"/>
          <w:szCs w:val="28"/>
        </w:rPr>
        <w:t>ода</w:t>
      </w:r>
      <w:r w:rsidR="001D5CA0" w:rsidRPr="00875EA6">
        <w:rPr>
          <w:rFonts w:ascii="Times New Roman" w:hAnsi="Times New Roman" w:cs="Times New Roman"/>
          <w:sz w:val="28"/>
          <w:szCs w:val="28"/>
        </w:rPr>
        <w:t xml:space="preserve"> № </w:t>
      </w:r>
      <w:r w:rsidR="00C0263C">
        <w:rPr>
          <w:rFonts w:ascii="Times New Roman" w:hAnsi="Times New Roman" w:cs="Times New Roman"/>
          <w:sz w:val="28"/>
          <w:szCs w:val="28"/>
        </w:rPr>
        <w:t>17</w:t>
      </w:r>
      <w:r w:rsidR="001D5CA0" w:rsidRPr="00875EA6">
        <w:rPr>
          <w:rFonts w:ascii="Times New Roman" w:hAnsi="Times New Roman" w:cs="Times New Roman"/>
          <w:sz w:val="28"/>
          <w:szCs w:val="28"/>
        </w:rPr>
        <w:t>-п</w:t>
      </w:r>
      <w:r w:rsidR="00D84964">
        <w:rPr>
          <w:rFonts w:ascii="Times New Roman" w:hAnsi="Times New Roman" w:cs="Times New Roman"/>
          <w:sz w:val="28"/>
          <w:szCs w:val="28"/>
        </w:rPr>
        <w:t>,</w:t>
      </w:r>
      <w:r w:rsidR="00960558">
        <w:rPr>
          <w:rFonts w:ascii="Times New Roman" w:hAnsi="Times New Roman" w:cs="Times New Roman"/>
          <w:sz w:val="28"/>
          <w:szCs w:val="28"/>
        </w:rPr>
        <w:t xml:space="preserve"> от 1 апреля 2019 года № 142-п</w:t>
      </w:r>
      <w:r w:rsidR="00026A21">
        <w:rPr>
          <w:rFonts w:ascii="Times New Roman" w:hAnsi="Times New Roman" w:cs="Times New Roman"/>
          <w:sz w:val="28"/>
          <w:szCs w:val="28"/>
        </w:rPr>
        <w:t>, от 10 июня 2019 года № 257-п, от 29 июля 2019 года № 330-п</w:t>
      </w:r>
      <w:r w:rsidR="008E0BE6">
        <w:rPr>
          <w:rFonts w:ascii="Times New Roman" w:hAnsi="Times New Roman" w:cs="Times New Roman"/>
          <w:sz w:val="28"/>
          <w:szCs w:val="28"/>
        </w:rPr>
        <w:t>, от</w:t>
      </w:r>
      <w:proofErr w:type="gramEnd"/>
      <w:r w:rsidR="008E0BE6">
        <w:rPr>
          <w:rFonts w:ascii="Times New Roman" w:hAnsi="Times New Roman" w:cs="Times New Roman"/>
          <w:sz w:val="28"/>
          <w:szCs w:val="28"/>
        </w:rPr>
        <w:t xml:space="preserve"> </w:t>
      </w:r>
      <w:proofErr w:type="gramStart"/>
      <w:r w:rsidR="008E0BE6">
        <w:rPr>
          <w:rFonts w:ascii="Times New Roman" w:hAnsi="Times New Roman" w:cs="Times New Roman"/>
          <w:sz w:val="28"/>
          <w:szCs w:val="28"/>
        </w:rPr>
        <w:t>23 сентября 2019 года № 433-п</w:t>
      </w:r>
      <w:r w:rsidR="00E16CF6">
        <w:rPr>
          <w:rFonts w:ascii="Times New Roman" w:hAnsi="Times New Roman" w:cs="Times New Roman"/>
          <w:sz w:val="28"/>
          <w:szCs w:val="28"/>
        </w:rPr>
        <w:t>, от 23.12.2019</w:t>
      </w:r>
      <w:r w:rsidR="00DA612D">
        <w:rPr>
          <w:rFonts w:ascii="Times New Roman" w:hAnsi="Times New Roman" w:cs="Times New Roman"/>
          <w:sz w:val="28"/>
          <w:szCs w:val="28"/>
        </w:rPr>
        <w:t xml:space="preserve"> года</w:t>
      </w:r>
      <w:r w:rsidR="00E16CF6">
        <w:rPr>
          <w:rFonts w:ascii="Times New Roman" w:hAnsi="Times New Roman" w:cs="Times New Roman"/>
          <w:sz w:val="28"/>
          <w:szCs w:val="28"/>
        </w:rPr>
        <w:t xml:space="preserve"> № 628-п</w:t>
      </w:r>
      <w:r w:rsidR="00D35F8F">
        <w:rPr>
          <w:rFonts w:ascii="Times New Roman" w:hAnsi="Times New Roman" w:cs="Times New Roman"/>
          <w:sz w:val="28"/>
          <w:szCs w:val="28"/>
        </w:rPr>
        <w:t>, от 23 декабря 2019 г</w:t>
      </w:r>
      <w:r w:rsidR="00DA612D">
        <w:rPr>
          <w:rFonts w:ascii="Times New Roman" w:hAnsi="Times New Roman" w:cs="Times New Roman"/>
          <w:sz w:val="28"/>
          <w:szCs w:val="28"/>
        </w:rPr>
        <w:t>ода</w:t>
      </w:r>
      <w:r w:rsidR="00D35F8F">
        <w:rPr>
          <w:rFonts w:ascii="Times New Roman" w:hAnsi="Times New Roman" w:cs="Times New Roman"/>
          <w:sz w:val="28"/>
          <w:szCs w:val="28"/>
        </w:rPr>
        <w:t xml:space="preserve"> № 629-п</w:t>
      </w:r>
      <w:r w:rsidR="0017770A">
        <w:rPr>
          <w:rFonts w:ascii="Times New Roman" w:hAnsi="Times New Roman" w:cs="Times New Roman"/>
          <w:sz w:val="28"/>
          <w:szCs w:val="28"/>
        </w:rPr>
        <w:t>, от 16</w:t>
      </w:r>
      <w:r w:rsidR="00AC1284">
        <w:rPr>
          <w:rFonts w:ascii="Times New Roman" w:hAnsi="Times New Roman" w:cs="Times New Roman"/>
          <w:sz w:val="28"/>
          <w:szCs w:val="28"/>
        </w:rPr>
        <w:t xml:space="preserve"> марта </w:t>
      </w:r>
      <w:r w:rsidR="0017770A">
        <w:rPr>
          <w:rFonts w:ascii="Times New Roman" w:hAnsi="Times New Roman" w:cs="Times New Roman"/>
          <w:sz w:val="28"/>
          <w:szCs w:val="28"/>
        </w:rPr>
        <w:t xml:space="preserve">2020 </w:t>
      </w:r>
      <w:r w:rsidR="00AC1284">
        <w:rPr>
          <w:rFonts w:ascii="Times New Roman" w:hAnsi="Times New Roman" w:cs="Times New Roman"/>
          <w:sz w:val="28"/>
          <w:szCs w:val="28"/>
        </w:rPr>
        <w:t xml:space="preserve">года </w:t>
      </w:r>
      <w:r w:rsidR="0017770A">
        <w:rPr>
          <w:rFonts w:ascii="Times New Roman" w:hAnsi="Times New Roman" w:cs="Times New Roman"/>
          <w:sz w:val="28"/>
          <w:szCs w:val="28"/>
        </w:rPr>
        <w:t>№ 99-п</w:t>
      </w:r>
      <w:r w:rsidR="006B469C">
        <w:rPr>
          <w:rFonts w:ascii="Times New Roman" w:hAnsi="Times New Roman" w:cs="Times New Roman"/>
          <w:sz w:val="28"/>
          <w:szCs w:val="28"/>
        </w:rPr>
        <w:t>, от 18 мая 2020</w:t>
      </w:r>
      <w:r w:rsidR="000E2CAD">
        <w:rPr>
          <w:rFonts w:ascii="Times New Roman" w:hAnsi="Times New Roman" w:cs="Times New Roman"/>
          <w:sz w:val="28"/>
          <w:szCs w:val="28"/>
        </w:rPr>
        <w:t xml:space="preserve"> года</w:t>
      </w:r>
      <w:r w:rsidR="006B469C">
        <w:rPr>
          <w:rFonts w:ascii="Times New Roman" w:hAnsi="Times New Roman" w:cs="Times New Roman"/>
          <w:sz w:val="28"/>
          <w:szCs w:val="28"/>
        </w:rPr>
        <w:t xml:space="preserve"> № 215-п</w:t>
      </w:r>
      <w:r w:rsidR="00CD416C">
        <w:rPr>
          <w:rFonts w:ascii="Times New Roman" w:hAnsi="Times New Roman" w:cs="Times New Roman"/>
          <w:sz w:val="28"/>
          <w:szCs w:val="28"/>
        </w:rPr>
        <w:t>, от 21 декабря 2020</w:t>
      </w:r>
      <w:r w:rsidR="000E2CAD">
        <w:rPr>
          <w:rFonts w:ascii="Times New Roman" w:hAnsi="Times New Roman" w:cs="Times New Roman"/>
          <w:sz w:val="28"/>
          <w:szCs w:val="28"/>
        </w:rPr>
        <w:t xml:space="preserve"> года</w:t>
      </w:r>
      <w:r w:rsidR="00CD416C">
        <w:rPr>
          <w:rFonts w:ascii="Times New Roman" w:hAnsi="Times New Roman" w:cs="Times New Roman"/>
          <w:sz w:val="28"/>
          <w:szCs w:val="28"/>
        </w:rPr>
        <w:t xml:space="preserve"> № 626-п, от 21 декабря 2020</w:t>
      </w:r>
      <w:r w:rsidR="000E2CAD">
        <w:rPr>
          <w:rFonts w:ascii="Times New Roman" w:hAnsi="Times New Roman" w:cs="Times New Roman"/>
          <w:sz w:val="28"/>
          <w:szCs w:val="28"/>
        </w:rPr>
        <w:t xml:space="preserve"> года</w:t>
      </w:r>
      <w:r w:rsidR="00CD416C">
        <w:rPr>
          <w:rFonts w:ascii="Times New Roman" w:hAnsi="Times New Roman" w:cs="Times New Roman"/>
          <w:sz w:val="28"/>
          <w:szCs w:val="28"/>
        </w:rPr>
        <w:t xml:space="preserve"> №</w:t>
      </w:r>
      <w:r w:rsidR="001F1813">
        <w:rPr>
          <w:rFonts w:ascii="Times New Roman" w:hAnsi="Times New Roman" w:cs="Times New Roman"/>
          <w:sz w:val="28"/>
          <w:szCs w:val="28"/>
        </w:rPr>
        <w:t xml:space="preserve"> </w:t>
      </w:r>
      <w:r w:rsidR="00CD416C">
        <w:rPr>
          <w:rFonts w:ascii="Times New Roman" w:hAnsi="Times New Roman" w:cs="Times New Roman"/>
          <w:sz w:val="28"/>
          <w:szCs w:val="28"/>
        </w:rPr>
        <w:t>627-п</w:t>
      </w:r>
      <w:r w:rsidR="00CE7680">
        <w:rPr>
          <w:rFonts w:ascii="Times New Roman" w:hAnsi="Times New Roman" w:cs="Times New Roman"/>
          <w:sz w:val="28"/>
          <w:szCs w:val="28"/>
        </w:rPr>
        <w:t>, от 12 апреля 2021</w:t>
      </w:r>
      <w:r w:rsidR="000E2CAD">
        <w:rPr>
          <w:rFonts w:ascii="Times New Roman" w:hAnsi="Times New Roman" w:cs="Times New Roman"/>
          <w:sz w:val="28"/>
          <w:szCs w:val="28"/>
        </w:rPr>
        <w:t xml:space="preserve"> года</w:t>
      </w:r>
      <w:r w:rsidR="00CE7680">
        <w:rPr>
          <w:rFonts w:ascii="Times New Roman" w:hAnsi="Times New Roman" w:cs="Times New Roman"/>
          <w:sz w:val="28"/>
          <w:szCs w:val="28"/>
        </w:rPr>
        <w:t xml:space="preserve"> №</w:t>
      </w:r>
      <w:r w:rsidR="00CE7680" w:rsidRPr="00CE7680">
        <w:rPr>
          <w:rFonts w:ascii="Times New Roman" w:hAnsi="Times New Roman" w:cs="Times New Roman"/>
          <w:sz w:val="28"/>
          <w:szCs w:val="28"/>
        </w:rPr>
        <w:t xml:space="preserve"> 130-п</w:t>
      </w:r>
      <w:r w:rsidR="005B6B09">
        <w:rPr>
          <w:rFonts w:ascii="Times New Roman" w:hAnsi="Times New Roman" w:cs="Times New Roman"/>
          <w:sz w:val="28"/>
          <w:szCs w:val="28"/>
        </w:rPr>
        <w:t>, от 2 августа 2021 года № 296-п</w:t>
      </w:r>
      <w:r w:rsidR="00595053">
        <w:rPr>
          <w:rFonts w:ascii="Times New Roman" w:hAnsi="Times New Roman" w:cs="Times New Roman"/>
          <w:sz w:val="28"/>
          <w:szCs w:val="28"/>
        </w:rPr>
        <w:t xml:space="preserve">, </w:t>
      </w:r>
      <w:r w:rsidR="000521BA">
        <w:rPr>
          <w:rFonts w:ascii="Times New Roman" w:hAnsi="Times New Roman" w:cs="Times New Roman"/>
          <w:sz w:val="28"/>
          <w:szCs w:val="28"/>
        </w:rPr>
        <w:t xml:space="preserve">от 27 декабря  </w:t>
      </w:r>
      <w:r w:rsidR="000521BA" w:rsidRPr="000521BA">
        <w:rPr>
          <w:rFonts w:ascii="Times New Roman" w:hAnsi="Times New Roman" w:cs="Times New Roman"/>
          <w:sz w:val="28"/>
          <w:szCs w:val="28"/>
        </w:rPr>
        <w:t>2021</w:t>
      </w:r>
      <w:r w:rsidR="000521BA">
        <w:rPr>
          <w:rFonts w:ascii="Times New Roman" w:hAnsi="Times New Roman" w:cs="Times New Roman"/>
          <w:sz w:val="28"/>
          <w:szCs w:val="28"/>
        </w:rPr>
        <w:t xml:space="preserve"> года № 594-п, от 27 декабря</w:t>
      </w:r>
      <w:proofErr w:type="gramEnd"/>
      <w:r w:rsidR="000521BA">
        <w:rPr>
          <w:rFonts w:ascii="Times New Roman" w:hAnsi="Times New Roman" w:cs="Times New Roman"/>
          <w:sz w:val="28"/>
          <w:szCs w:val="28"/>
        </w:rPr>
        <w:t xml:space="preserve"> </w:t>
      </w:r>
      <w:r w:rsidR="000521BA" w:rsidRPr="000521BA">
        <w:rPr>
          <w:rFonts w:ascii="Times New Roman" w:hAnsi="Times New Roman" w:cs="Times New Roman"/>
          <w:sz w:val="28"/>
          <w:szCs w:val="28"/>
        </w:rPr>
        <w:t>2021</w:t>
      </w:r>
      <w:r w:rsidR="000521BA">
        <w:rPr>
          <w:rFonts w:ascii="Times New Roman" w:hAnsi="Times New Roman" w:cs="Times New Roman"/>
          <w:sz w:val="28"/>
          <w:szCs w:val="28"/>
        </w:rPr>
        <w:t xml:space="preserve"> года № 595-п, от 28 марта </w:t>
      </w:r>
      <w:r w:rsidR="000521BA" w:rsidRPr="000521BA">
        <w:rPr>
          <w:rFonts w:ascii="Times New Roman" w:hAnsi="Times New Roman" w:cs="Times New Roman"/>
          <w:sz w:val="28"/>
          <w:szCs w:val="28"/>
        </w:rPr>
        <w:t>2022</w:t>
      </w:r>
      <w:r w:rsidR="000521BA">
        <w:rPr>
          <w:rFonts w:ascii="Times New Roman" w:hAnsi="Times New Roman" w:cs="Times New Roman"/>
          <w:sz w:val="28"/>
          <w:szCs w:val="28"/>
        </w:rPr>
        <w:t xml:space="preserve"> года №</w:t>
      </w:r>
      <w:r w:rsidR="000521BA" w:rsidRPr="000521BA">
        <w:rPr>
          <w:rFonts w:ascii="Times New Roman" w:hAnsi="Times New Roman" w:cs="Times New Roman"/>
          <w:sz w:val="28"/>
          <w:szCs w:val="28"/>
        </w:rPr>
        <w:t xml:space="preserve"> 98-п,</w:t>
      </w:r>
      <w:r w:rsidR="000521BA">
        <w:rPr>
          <w:rFonts w:ascii="Times New Roman" w:hAnsi="Times New Roman" w:cs="Times New Roman"/>
          <w:sz w:val="28"/>
          <w:szCs w:val="28"/>
        </w:rPr>
        <w:t xml:space="preserve"> от 1 августа </w:t>
      </w:r>
      <w:r w:rsidR="000521BA" w:rsidRPr="000521BA">
        <w:rPr>
          <w:rFonts w:ascii="Times New Roman" w:hAnsi="Times New Roman" w:cs="Times New Roman"/>
          <w:sz w:val="28"/>
          <w:szCs w:val="28"/>
        </w:rPr>
        <w:t>2022</w:t>
      </w:r>
      <w:r w:rsidR="000521BA">
        <w:rPr>
          <w:rFonts w:ascii="Times New Roman" w:hAnsi="Times New Roman" w:cs="Times New Roman"/>
          <w:sz w:val="28"/>
          <w:szCs w:val="28"/>
        </w:rPr>
        <w:t xml:space="preserve"> года №</w:t>
      </w:r>
      <w:r w:rsidR="000521BA" w:rsidRPr="000521BA">
        <w:rPr>
          <w:rFonts w:ascii="Times New Roman" w:hAnsi="Times New Roman" w:cs="Times New Roman"/>
          <w:sz w:val="28"/>
          <w:szCs w:val="28"/>
        </w:rPr>
        <w:t xml:space="preserve"> 324-п</w:t>
      </w:r>
      <w:r w:rsidR="000521BA">
        <w:rPr>
          <w:rFonts w:ascii="Times New Roman" w:hAnsi="Times New Roman" w:cs="Times New Roman"/>
          <w:sz w:val="28"/>
          <w:szCs w:val="28"/>
        </w:rPr>
        <w:t>, от 7 ноября 2022 года № 503-п</w:t>
      </w:r>
      <w:r w:rsidR="00C846A8">
        <w:rPr>
          <w:rFonts w:ascii="Times New Roman" w:hAnsi="Times New Roman" w:cs="Times New Roman"/>
          <w:sz w:val="28"/>
          <w:szCs w:val="28"/>
        </w:rPr>
        <w:t>, от __ декабря 2022 года</w:t>
      </w:r>
      <w:r w:rsidR="00947213">
        <w:rPr>
          <w:rFonts w:ascii="Times New Roman" w:hAnsi="Times New Roman" w:cs="Times New Roman"/>
          <w:sz w:val="28"/>
          <w:szCs w:val="28"/>
        </w:rPr>
        <w:t xml:space="preserve"> </w:t>
      </w:r>
      <w:r w:rsidR="00C846A8">
        <w:rPr>
          <w:rFonts w:ascii="Times New Roman" w:hAnsi="Times New Roman" w:cs="Times New Roman"/>
          <w:sz w:val="28"/>
          <w:szCs w:val="28"/>
        </w:rPr>
        <w:t xml:space="preserve"> № __</w:t>
      </w:r>
      <w:proofErr w:type="gramStart"/>
      <w:r w:rsidR="00C846A8">
        <w:rPr>
          <w:rFonts w:ascii="Times New Roman" w:hAnsi="Times New Roman" w:cs="Times New Roman"/>
          <w:sz w:val="28"/>
          <w:szCs w:val="28"/>
        </w:rPr>
        <w:t>_-</w:t>
      </w:r>
      <w:proofErr w:type="gramEnd"/>
      <w:r w:rsidR="00C846A8">
        <w:rPr>
          <w:rFonts w:ascii="Times New Roman" w:hAnsi="Times New Roman" w:cs="Times New Roman"/>
          <w:sz w:val="28"/>
          <w:szCs w:val="28"/>
        </w:rPr>
        <w:t>п</w:t>
      </w:r>
      <w:r w:rsidR="008E0BE6">
        <w:rPr>
          <w:rFonts w:ascii="Times New Roman" w:hAnsi="Times New Roman" w:cs="Times New Roman"/>
          <w:sz w:val="28"/>
          <w:szCs w:val="28"/>
        </w:rPr>
        <w:t>)</w:t>
      </w:r>
      <w:r w:rsidR="00772F0D">
        <w:rPr>
          <w:rFonts w:ascii="Times New Roman" w:hAnsi="Times New Roman" w:cs="Times New Roman"/>
          <w:sz w:val="28"/>
          <w:szCs w:val="28"/>
        </w:rPr>
        <w:t>,</w:t>
      </w:r>
      <w:r w:rsidR="00643D09">
        <w:rPr>
          <w:rFonts w:ascii="Times New Roman" w:hAnsi="Times New Roman" w:cs="Times New Roman"/>
          <w:sz w:val="28"/>
          <w:szCs w:val="28"/>
        </w:rPr>
        <w:t xml:space="preserve"> следующие изменения</w:t>
      </w:r>
      <w:r w:rsidR="00175B27">
        <w:rPr>
          <w:rFonts w:ascii="Times New Roman" w:hAnsi="Times New Roman" w:cs="Times New Roman"/>
          <w:sz w:val="28"/>
          <w:szCs w:val="28"/>
        </w:rPr>
        <w:t>:</w:t>
      </w:r>
      <w:r w:rsidR="00875EA6" w:rsidRPr="00875EA6">
        <w:rPr>
          <w:rFonts w:ascii="Times New Roman" w:hAnsi="Times New Roman" w:cs="Times New Roman"/>
          <w:sz w:val="28"/>
          <w:szCs w:val="28"/>
        </w:rPr>
        <w:t xml:space="preserve"> </w:t>
      </w:r>
    </w:p>
    <w:p w:rsidR="00522762" w:rsidRDefault="00522762" w:rsidP="00DC67CA">
      <w:pPr>
        <w:pStyle w:val="a9"/>
        <w:numPr>
          <w:ilvl w:val="1"/>
          <w:numId w:val="1"/>
        </w:numPr>
        <w:autoSpaceDE w:val="0"/>
        <w:autoSpaceDN w:val="0"/>
        <w:adjustRightInd w:val="0"/>
        <w:ind w:left="0" w:firstLine="709"/>
        <w:jc w:val="both"/>
        <w:rPr>
          <w:sz w:val="28"/>
          <w:szCs w:val="28"/>
        </w:rPr>
      </w:pPr>
      <w:r w:rsidRPr="00522762">
        <w:rPr>
          <w:sz w:val="28"/>
          <w:szCs w:val="28"/>
        </w:rPr>
        <w:t>В</w:t>
      </w:r>
      <w:r w:rsidR="00435F02">
        <w:rPr>
          <w:sz w:val="28"/>
          <w:szCs w:val="28"/>
        </w:rPr>
        <w:t xml:space="preserve"> п</w:t>
      </w:r>
      <w:r w:rsidR="00DE425B">
        <w:rPr>
          <w:sz w:val="28"/>
          <w:szCs w:val="28"/>
        </w:rPr>
        <w:t>аспорт</w:t>
      </w:r>
      <w:r w:rsidR="00435F02">
        <w:rPr>
          <w:sz w:val="28"/>
          <w:szCs w:val="28"/>
        </w:rPr>
        <w:t>е</w:t>
      </w:r>
      <w:r w:rsidRPr="00522762">
        <w:rPr>
          <w:sz w:val="28"/>
          <w:szCs w:val="28"/>
        </w:rPr>
        <w:t xml:space="preserve"> государственной программы:</w:t>
      </w:r>
      <w:r>
        <w:rPr>
          <w:sz w:val="28"/>
          <w:szCs w:val="28"/>
        </w:rPr>
        <w:t xml:space="preserve"> </w:t>
      </w:r>
    </w:p>
    <w:p w:rsidR="00D27621" w:rsidRDefault="00D27621" w:rsidP="00DC67CA">
      <w:pPr>
        <w:pStyle w:val="a9"/>
        <w:numPr>
          <w:ilvl w:val="2"/>
          <w:numId w:val="1"/>
        </w:numPr>
        <w:autoSpaceDE w:val="0"/>
        <w:autoSpaceDN w:val="0"/>
        <w:adjustRightInd w:val="0"/>
        <w:ind w:left="0" w:firstLine="709"/>
        <w:jc w:val="both"/>
        <w:rPr>
          <w:sz w:val="28"/>
          <w:szCs w:val="28"/>
        </w:rPr>
      </w:pPr>
      <w:r>
        <w:rPr>
          <w:sz w:val="28"/>
          <w:szCs w:val="28"/>
        </w:rPr>
        <w:t>Позицию «Сроки реализации государственной программы» и</w:t>
      </w:r>
      <w:r>
        <w:rPr>
          <w:sz w:val="28"/>
          <w:szCs w:val="28"/>
        </w:rPr>
        <w:t>з</w:t>
      </w:r>
      <w:r>
        <w:rPr>
          <w:sz w:val="28"/>
          <w:szCs w:val="28"/>
        </w:rPr>
        <w:t>ложить в редакции:</w:t>
      </w:r>
    </w:p>
    <w:tbl>
      <w:tblPr>
        <w:tblW w:w="9299" w:type="dxa"/>
        <w:tblInd w:w="7" w:type="dxa"/>
        <w:tblLayout w:type="fixed"/>
        <w:tblCellMar>
          <w:left w:w="57" w:type="dxa"/>
          <w:right w:w="57" w:type="dxa"/>
        </w:tblCellMar>
        <w:tblLook w:val="0000" w:firstRow="0" w:lastRow="0" w:firstColumn="0" w:lastColumn="0" w:noHBand="0" w:noVBand="0"/>
      </w:tblPr>
      <w:tblGrid>
        <w:gridCol w:w="3369"/>
        <w:gridCol w:w="5930"/>
      </w:tblGrid>
      <w:tr w:rsidR="00D27621" w:rsidRPr="00D27621" w:rsidTr="00276E20">
        <w:trPr>
          <w:trHeight w:val="422"/>
        </w:trPr>
        <w:tc>
          <w:tcPr>
            <w:tcW w:w="3369" w:type="dxa"/>
            <w:tcBorders>
              <w:top w:val="single" w:sz="8" w:space="0" w:color="000000"/>
              <w:left w:val="single" w:sz="8" w:space="0" w:color="000000"/>
              <w:bottom w:val="single" w:sz="8" w:space="0" w:color="000000"/>
              <w:right w:val="single" w:sz="8" w:space="0" w:color="000000"/>
            </w:tcBorders>
          </w:tcPr>
          <w:p w:rsidR="00D27621" w:rsidRPr="00D27621" w:rsidRDefault="00D27621" w:rsidP="00D27621">
            <w:pPr>
              <w:widowControl w:val="0"/>
              <w:suppressAutoHyphens/>
              <w:rPr>
                <w:rFonts w:ascii="Arial" w:eastAsiaTheme="minorEastAsia" w:hAnsi="Arial" w:cs="Arial"/>
              </w:rPr>
            </w:pPr>
            <w:r>
              <w:rPr>
                <w:rFonts w:eastAsiaTheme="minorEastAsia"/>
                <w:color w:val="000000"/>
                <w:sz w:val="28"/>
                <w:szCs w:val="28"/>
              </w:rPr>
              <w:t>«</w:t>
            </w:r>
            <w:r w:rsidRPr="00D27621">
              <w:rPr>
                <w:rFonts w:eastAsiaTheme="minorEastAsia"/>
                <w:color w:val="000000"/>
                <w:sz w:val="28"/>
                <w:szCs w:val="28"/>
              </w:rPr>
              <w:t>Сроки реализации государственной программы</w:t>
            </w:r>
          </w:p>
        </w:tc>
        <w:tc>
          <w:tcPr>
            <w:tcW w:w="5930" w:type="dxa"/>
            <w:tcBorders>
              <w:top w:val="single" w:sz="8" w:space="0" w:color="000000"/>
              <w:left w:val="single" w:sz="8" w:space="0" w:color="000000"/>
              <w:bottom w:val="single" w:sz="8" w:space="0" w:color="000000"/>
              <w:right w:val="single" w:sz="8" w:space="0" w:color="000000"/>
            </w:tcBorders>
          </w:tcPr>
          <w:p w:rsidR="00D27621" w:rsidRPr="00D27621" w:rsidRDefault="00D27621" w:rsidP="00D27621">
            <w:pPr>
              <w:widowControl w:val="0"/>
              <w:suppressLineNumbers/>
              <w:suppressAutoHyphens/>
              <w:rPr>
                <w:rFonts w:eastAsia="NSimSun"/>
                <w:bCs/>
                <w:kern w:val="2"/>
                <w:sz w:val="28"/>
                <w:szCs w:val="28"/>
                <w:lang w:eastAsia="zh-CN" w:bidi="hi-IN"/>
              </w:rPr>
            </w:pPr>
            <w:r w:rsidRPr="00D27621">
              <w:rPr>
                <w:rFonts w:eastAsiaTheme="minorEastAsia"/>
                <w:bCs/>
                <w:sz w:val="28"/>
                <w:szCs w:val="28"/>
                <w:lang w:eastAsia="en-US"/>
              </w:rPr>
              <w:t>1 этап: 2019 – 2024 годы</w:t>
            </w:r>
          </w:p>
          <w:p w:rsidR="00D27621" w:rsidRPr="00D27621" w:rsidRDefault="00D27621" w:rsidP="00D27621">
            <w:pPr>
              <w:widowControl w:val="0"/>
              <w:suppressAutoHyphens/>
              <w:rPr>
                <w:rFonts w:ascii="Arial" w:eastAsiaTheme="minorEastAsia" w:hAnsi="Arial" w:cs="Arial"/>
              </w:rPr>
            </w:pPr>
            <w:r w:rsidRPr="00D27621">
              <w:rPr>
                <w:rFonts w:eastAsiaTheme="minorEastAsia"/>
                <w:bCs/>
                <w:sz w:val="28"/>
                <w:szCs w:val="28"/>
                <w:lang w:eastAsia="en-US"/>
              </w:rPr>
              <w:t>2 этап: 2025 – 2030 годы</w:t>
            </w:r>
            <w:r>
              <w:rPr>
                <w:rFonts w:eastAsiaTheme="minorEastAsia"/>
                <w:bCs/>
                <w:sz w:val="28"/>
                <w:szCs w:val="28"/>
                <w:lang w:eastAsia="en-US"/>
              </w:rPr>
              <w:t>».</w:t>
            </w:r>
          </w:p>
        </w:tc>
      </w:tr>
    </w:tbl>
    <w:p w:rsidR="00D27621" w:rsidRDefault="00D27621" w:rsidP="00D27621">
      <w:pPr>
        <w:pStyle w:val="a9"/>
        <w:autoSpaceDE w:val="0"/>
        <w:autoSpaceDN w:val="0"/>
        <w:adjustRightInd w:val="0"/>
        <w:ind w:left="709"/>
        <w:jc w:val="both"/>
        <w:rPr>
          <w:sz w:val="28"/>
          <w:szCs w:val="28"/>
        </w:rPr>
      </w:pPr>
    </w:p>
    <w:p w:rsidR="00DE425B" w:rsidRPr="00965F92" w:rsidRDefault="00DE425B" w:rsidP="00DC67CA">
      <w:pPr>
        <w:pStyle w:val="a9"/>
        <w:numPr>
          <w:ilvl w:val="2"/>
          <w:numId w:val="1"/>
        </w:numPr>
        <w:autoSpaceDE w:val="0"/>
        <w:autoSpaceDN w:val="0"/>
        <w:adjustRightInd w:val="0"/>
        <w:ind w:left="0" w:firstLine="709"/>
        <w:jc w:val="both"/>
        <w:rPr>
          <w:sz w:val="28"/>
          <w:szCs w:val="28"/>
        </w:rPr>
      </w:pPr>
      <w:r>
        <w:rPr>
          <w:sz w:val="28"/>
          <w:szCs w:val="28"/>
        </w:rPr>
        <w:t>П</w:t>
      </w:r>
      <w:r w:rsidR="002E5E35">
        <w:rPr>
          <w:sz w:val="28"/>
          <w:szCs w:val="28"/>
        </w:rPr>
        <w:t>озицию «</w:t>
      </w:r>
      <w:r w:rsidR="00522762" w:rsidRPr="00522762">
        <w:rPr>
          <w:sz w:val="28"/>
          <w:szCs w:val="28"/>
        </w:rPr>
        <w:t>Объем средств на реали</w:t>
      </w:r>
      <w:r w:rsidR="00540137">
        <w:rPr>
          <w:sz w:val="28"/>
          <w:szCs w:val="28"/>
        </w:rPr>
        <w:t>зацию государственной пр</w:t>
      </w:r>
      <w:r w:rsidR="00540137">
        <w:rPr>
          <w:sz w:val="28"/>
          <w:szCs w:val="28"/>
        </w:rPr>
        <w:t>о</w:t>
      </w:r>
      <w:r w:rsidR="00540137">
        <w:rPr>
          <w:sz w:val="28"/>
          <w:szCs w:val="28"/>
        </w:rPr>
        <w:t>граммы»</w:t>
      </w:r>
      <w:r w:rsidR="00522762" w:rsidRPr="00522762">
        <w:rPr>
          <w:sz w:val="28"/>
          <w:szCs w:val="28"/>
        </w:rPr>
        <w:t xml:space="preserve"> изложить в редакции:</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323"/>
        <w:gridCol w:w="5748"/>
      </w:tblGrid>
      <w:tr w:rsidR="00DE425B" w:rsidTr="000C5ED2">
        <w:trPr>
          <w:trHeight w:val="1463"/>
        </w:trPr>
        <w:tc>
          <w:tcPr>
            <w:tcW w:w="3323" w:type="dxa"/>
            <w:tcBorders>
              <w:top w:val="single" w:sz="4" w:space="0" w:color="auto"/>
              <w:left w:val="single" w:sz="4" w:space="0" w:color="auto"/>
              <w:bottom w:val="single" w:sz="4" w:space="0" w:color="auto"/>
              <w:right w:val="single" w:sz="4" w:space="0" w:color="auto"/>
            </w:tcBorders>
          </w:tcPr>
          <w:p w:rsidR="00DE425B" w:rsidRDefault="00DE425B">
            <w:pPr>
              <w:autoSpaceDE w:val="0"/>
              <w:autoSpaceDN w:val="0"/>
              <w:adjustRightInd w:val="0"/>
              <w:rPr>
                <w:sz w:val="28"/>
                <w:szCs w:val="28"/>
              </w:rPr>
            </w:pPr>
            <w:r>
              <w:rPr>
                <w:sz w:val="28"/>
                <w:szCs w:val="28"/>
              </w:rPr>
              <w:lastRenderedPageBreak/>
              <w:t>«Объем средств на реал</w:t>
            </w:r>
            <w:r>
              <w:rPr>
                <w:sz w:val="28"/>
                <w:szCs w:val="28"/>
              </w:rPr>
              <w:t>и</w:t>
            </w:r>
            <w:r>
              <w:rPr>
                <w:sz w:val="28"/>
                <w:szCs w:val="28"/>
              </w:rPr>
              <w:t>зацию государственной программы</w:t>
            </w:r>
          </w:p>
        </w:tc>
        <w:tc>
          <w:tcPr>
            <w:tcW w:w="5748" w:type="dxa"/>
            <w:tcBorders>
              <w:top w:val="single" w:sz="4" w:space="0" w:color="auto"/>
              <w:left w:val="single" w:sz="4" w:space="0" w:color="auto"/>
              <w:bottom w:val="single" w:sz="4" w:space="0" w:color="auto"/>
              <w:right w:val="single" w:sz="4" w:space="0" w:color="auto"/>
            </w:tcBorders>
          </w:tcPr>
          <w:p w:rsidR="00DE425B" w:rsidRDefault="00D27621" w:rsidP="00CF2FE2">
            <w:pPr>
              <w:autoSpaceDE w:val="0"/>
              <w:autoSpaceDN w:val="0"/>
              <w:adjustRightInd w:val="0"/>
              <w:jc w:val="both"/>
              <w:rPr>
                <w:sz w:val="28"/>
                <w:szCs w:val="28"/>
              </w:rPr>
            </w:pPr>
            <w:r>
              <w:rPr>
                <w:color w:val="000000"/>
                <w:sz w:val="28"/>
                <w:szCs w:val="28"/>
              </w:rPr>
              <w:t>общий объем средств, предусмотренных на реализацию государственной программы, –</w:t>
            </w:r>
            <w:r>
              <w:rPr>
                <w:color w:val="000000"/>
                <w:sz w:val="28"/>
                <w:szCs w:val="28"/>
              </w:rPr>
              <w:br/>
            </w:r>
            <w:r w:rsidR="00CF2FE2" w:rsidRPr="00CF2FE2">
              <w:rPr>
                <w:color w:val="000000"/>
                <w:sz w:val="28"/>
                <w:szCs w:val="28"/>
              </w:rPr>
              <w:t xml:space="preserve">42 449 218 252,12 </w:t>
            </w:r>
            <w:r>
              <w:rPr>
                <w:color w:val="000000"/>
                <w:sz w:val="28"/>
                <w:szCs w:val="28"/>
              </w:rPr>
              <w:t>рубля</w:t>
            </w:r>
            <w:r w:rsidR="00DE425B" w:rsidRPr="00DE425B">
              <w:rPr>
                <w:sz w:val="28"/>
                <w:szCs w:val="28"/>
              </w:rPr>
              <w:t>»</w:t>
            </w:r>
            <w:r w:rsidR="00DE425B">
              <w:rPr>
                <w:sz w:val="28"/>
                <w:szCs w:val="28"/>
              </w:rPr>
              <w:t>.</w:t>
            </w:r>
          </w:p>
        </w:tc>
      </w:tr>
    </w:tbl>
    <w:p w:rsidR="00522762" w:rsidRPr="00DA2038" w:rsidRDefault="00522762" w:rsidP="00DA2038">
      <w:pPr>
        <w:autoSpaceDE w:val="0"/>
        <w:autoSpaceDN w:val="0"/>
        <w:adjustRightInd w:val="0"/>
        <w:rPr>
          <w:color w:val="000000"/>
          <w:sz w:val="28"/>
          <w:szCs w:val="28"/>
        </w:rPr>
      </w:pPr>
    </w:p>
    <w:p w:rsidR="00DE425B" w:rsidRPr="00DA2038" w:rsidRDefault="00DE425B" w:rsidP="00DC67CA">
      <w:pPr>
        <w:pStyle w:val="a9"/>
        <w:numPr>
          <w:ilvl w:val="2"/>
          <w:numId w:val="1"/>
        </w:numPr>
        <w:autoSpaceDE w:val="0"/>
        <w:autoSpaceDN w:val="0"/>
        <w:adjustRightInd w:val="0"/>
        <w:ind w:left="0" w:firstLine="709"/>
        <w:rPr>
          <w:color w:val="000000"/>
          <w:sz w:val="28"/>
          <w:szCs w:val="28"/>
        </w:rPr>
      </w:pPr>
      <w:r>
        <w:rPr>
          <w:color w:val="000000"/>
          <w:sz w:val="28"/>
          <w:szCs w:val="28"/>
        </w:rPr>
        <w:t>П</w:t>
      </w:r>
      <w:r w:rsidR="007861D6">
        <w:rPr>
          <w:color w:val="000000"/>
          <w:sz w:val="28"/>
          <w:szCs w:val="28"/>
        </w:rPr>
        <w:t>озицию «</w:t>
      </w:r>
      <w:r w:rsidR="007861D6" w:rsidRPr="007861D6">
        <w:rPr>
          <w:color w:val="000000"/>
          <w:sz w:val="28"/>
          <w:szCs w:val="28"/>
        </w:rPr>
        <w:t>Показатели (индикаторы) государственной програ</w:t>
      </w:r>
      <w:r w:rsidR="007861D6" w:rsidRPr="007861D6">
        <w:rPr>
          <w:color w:val="000000"/>
          <w:sz w:val="28"/>
          <w:szCs w:val="28"/>
        </w:rPr>
        <w:t>м</w:t>
      </w:r>
      <w:r w:rsidR="007861D6" w:rsidRPr="007861D6">
        <w:rPr>
          <w:color w:val="000000"/>
          <w:sz w:val="28"/>
          <w:szCs w:val="28"/>
        </w:rPr>
        <w:t>мы</w:t>
      </w:r>
      <w:r w:rsidR="007861D6">
        <w:rPr>
          <w:color w:val="000000"/>
          <w:sz w:val="28"/>
          <w:szCs w:val="28"/>
        </w:rPr>
        <w:t>» изложить в редакции:</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323"/>
        <w:gridCol w:w="5748"/>
      </w:tblGrid>
      <w:tr w:rsidR="00DE425B" w:rsidTr="000C5ED2">
        <w:tc>
          <w:tcPr>
            <w:tcW w:w="3323" w:type="dxa"/>
            <w:tcBorders>
              <w:top w:val="single" w:sz="4" w:space="0" w:color="auto"/>
              <w:left w:val="single" w:sz="4" w:space="0" w:color="auto"/>
              <w:bottom w:val="single" w:sz="4" w:space="0" w:color="auto"/>
              <w:right w:val="single" w:sz="4" w:space="0" w:color="auto"/>
            </w:tcBorders>
          </w:tcPr>
          <w:p w:rsidR="00DE425B" w:rsidRDefault="00DE425B">
            <w:pPr>
              <w:autoSpaceDE w:val="0"/>
              <w:autoSpaceDN w:val="0"/>
              <w:adjustRightInd w:val="0"/>
              <w:rPr>
                <w:sz w:val="28"/>
                <w:szCs w:val="28"/>
              </w:rPr>
            </w:pPr>
            <w:r>
              <w:rPr>
                <w:sz w:val="28"/>
                <w:szCs w:val="28"/>
              </w:rPr>
              <w:t>«Показатели (индикат</w:t>
            </w:r>
            <w:r>
              <w:rPr>
                <w:sz w:val="28"/>
                <w:szCs w:val="28"/>
              </w:rPr>
              <w:t>о</w:t>
            </w:r>
            <w:r>
              <w:rPr>
                <w:sz w:val="28"/>
                <w:szCs w:val="28"/>
              </w:rPr>
              <w:t>ры) государственной пр</w:t>
            </w:r>
            <w:r>
              <w:rPr>
                <w:sz w:val="28"/>
                <w:szCs w:val="28"/>
              </w:rPr>
              <w:t>о</w:t>
            </w:r>
            <w:r>
              <w:rPr>
                <w:sz w:val="28"/>
                <w:szCs w:val="28"/>
              </w:rPr>
              <w:t>граммы</w:t>
            </w:r>
          </w:p>
        </w:tc>
        <w:tc>
          <w:tcPr>
            <w:tcW w:w="5748" w:type="dxa"/>
            <w:tcBorders>
              <w:top w:val="single" w:sz="4" w:space="0" w:color="auto"/>
              <w:left w:val="single" w:sz="4" w:space="0" w:color="auto"/>
              <w:bottom w:val="single" w:sz="4" w:space="0" w:color="auto"/>
              <w:right w:val="single" w:sz="4" w:space="0" w:color="auto"/>
            </w:tcBorders>
          </w:tcPr>
          <w:p w:rsidR="000C5ED2" w:rsidRPr="000C5ED2" w:rsidRDefault="000C5ED2" w:rsidP="000C5ED2">
            <w:pPr>
              <w:widowControl w:val="0"/>
              <w:suppressAutoHyphens/>
              <w:rPr>
                <w:rFonts w:eastAsiaTheme="minorEastAsia"/>
                <w:color w:val="000000"/>
                <w:sz w:val="28"/>
                <w:szCs w:val="28"/>
              </w:rPr>
            </w:pPr>
            <w:r w:rsidRPr="000C5ED2">
              <w:rPr>
                <w:rFonts w:eastAsiaTheme="minorEastAsia"/>
                <w:color w:val="000000"/>
                <w:sz w:val="28"/>
                <w:szCs w:val="28"/>
              </w:rPr>
              <w:t>Государственной программой предусмотрено достижение к 2030 году следующих целевых значений показателей (индикаторов) государственной программы:</w:t>
            </w:r>
          </w:p>
          <w:p w:rsidR="00DE425B" w:rsidRDefault="000C5ED2" w:rsidP="000C5ED2">
            <w:pPr>
              <w:autoSpaceDE w:val="0"/>
              <w:autoSpaceDN w:val="0"/>
              <w:adjustRightInd w:val="0"/>
              <w:jc w:val="both"/>
              <w:rPr>
                <w:sz w:val="28"/>
                <w:szCs w:val="28"/>
              </w:rPr>
            </w:pPr>
            <w:r w:rsidRPr="000C5ED2">
              <w:rPr>
                <w:rFonts w:eastAsiaTheme="minorEastAsia"/>
                <w:color w:val="000000"/>
                <w:sz w:val="28"/>
                <w:szCs w:val="28"/>
              </w:rPr>
              <w:t>1. Доля просроченной кредиторской задо</w:t>
            </w:r>
            <w:r w:rsidRPr="000C5ED2">
              <w:rPr>
                <w:rFonts w:eastAsiaTheme="minorEastAsia"/>
                <w:color w:val="000000"/>
                <w:sz w:val="28"/>
                <w:szCs w:val="28"/>
              </w:rPr>
              <w:t>л</w:t>
            </w:r>
            <w:r w:rsidRPr="000C5ED2">
              <w:rPr>
                <w:rFonts w:eastAsiaTheme="minorEastAsia"/>
                <w:color w:val="000000"/>
                <w:sz w:val="28"/>
                <w:szCs w:val="28"/>
              </w:rPr>
              <w:t>женности областного бюджета и местных бюджетов в расходах консолидированного бюджета Брянской области, (процент) – 0;</w:t>
            </w:r>
            <w:r w:rsidRPr="000C5ED2">
              <w:rPr>
                <w:rFonts w:eastAsiaTheme="minorEastAsia"/>
                <w:color w:val="000000"/>
                <w:sz w:val="28"/>
                <w:szCs w:val="28"/>
              </w:rPr>
              <w:br/>
              <w:t>2.</w:t>
            </w:r>
            <w:r w:rsidRPr="000C5ED2">
              <w:rPr>
                <w:rFonts w:eastAsiaTheme="minorEastAsia"/>
                <w:sz w:val="28"/>
                <w:szCs w:val="28"/>
              </w:rPr>
              <w:t xml:space="preserve"> Отношение общего объема государственн</w:t>
            </w:r>
            <w:r w:rsidRPr="000C5ED2">
              <w:rPr>
                <w:rFonts w:eastAsiaTheme="minorEastAsia"/>
                <w:sz w:val="28"/>
                <w:szCs w:val="28"/>
              </w:rPr>
              <w:t>о</w:t>
            </w:r>
            <w:r w:rsidRPr="000C5ED2">
              <w:rPr>
                <w:rFonts w:eastAsiaTheme="minorEastAsia"/>
                <w:sz w:val="28"/>
                <w:szCs w:val="28"/>
              </w:rPr>
              <w:t>го долга Брянской области (без учета бюдже</w:t>
            </w:r>
            <w:r w:rsidRPr="000C5ED2">
              <w:rPr>
                <w:rFonts w:eastAsiaTheme="minorEastAsia"/>
                <w:sz w:val="28"/>
                <w:szCs w:val="28"/>
              </w:rPr>
              <w:t>т</w:t>
            </w:r>
            <w:r w:rsidRPr="000C5ED2">
              <w:rPr>
                <w:rFonts w:eastAsiaTheme="minorEastAsia"/>
                <w:sz w:val="28"/>
                <w:szCs w:val="28"/>
              </w:rPr>
              <w:t>ных кредитов, предоставленных на реализ</w:t>
            </w:r>
            <w:r w:rsidRPr="000C5ED2">
              <w:rPr>
                <w:rFonts w:eastAsiaTheme="minorEastAsia"/>
                <w:sz w:val="28"/>
                <w:szCs w:val="28"/>
              </w:rPr>
              <w:t>а</w:t>
            </w:r>
            <w:r w:rsidRPr="000C5ED2">
              <w:rPr>
                <w:rFonts w:eastAsiaTheme="minorEastAsia"/>
                <w:sz w:val="28"/>
                <w:szCs w:val="28"/>
              </w:rPr>
              <w:t>цию инфраструктурных проектов) к сумме доходов областного бюджета без учета бе</w:t>
            </w:r>
            <w:r w:rsidRPr="000C5ED2">
              <w:rPr>
                <w:rFonts w:eastAsiaTheme="minorEastAsia"/>
                <w:sz w:val="28"/>
                <w:szCs w:val="28"/>
              </w:rPr>
              <w:t>з</w:t>
            </w:r>
            <w:r w:rsidRPr="000C5ED2">
              <w:rPr>
                <w:rFonts w:eastAsiaTheme="minorEastAsia"/>
                <w:sz w:val="28"/>
                <w:szCs w:val="28"/>
              </w:rPr>
              <w:t>возмездных поступлений</w:t>
            </w:r>
            <w:r w:rsidRPr="000C5ED2">
              <w:rPr>
                <w:rFonts w:eastAsiaTheme="minorEastAsia"/>
                <w:color w:val="000000"/>
                <w:sz w:val="28"/>
                <w:szCs w:val="28"/>
              </w:rPr>
              <w:t>, (процент) – 24;</w:t>
            </w:r>
            <w:r w:rsidRPr="000C5ED2">
              <w:rPr>
                <w:rFonts w:eastAsiaTheme="minorEastAsia"/>
                <w:color w:val="000000"/>
                <w:sz w:val="28"/>
                <w:szCs w:val="28"/>
              </w:rPr>
              <w:br/>
              <w:t>3. Отношение общего объема долговых обяз</w:t>
            </w:r>
            <w:r w:rsidRPr="000C5ED2">
              <w:rPr>
                <w:rFonts w:eastAsiaTheme="minorEastAsia"/>
                <w:color w:val="000000"/>
                <w:sz w:val="28"/>
                <w:szCs w:val="28"/>
              </w:rPr>
              <w:t>а</w:t>
            </w:r>
            <w:r w:rsidRPr="000C5ED2">
              <w:rPr>
                <w:rFonts w:eastAsiaTheme="minorEastAsia"/>
                <w:color w:val="000000"/>
                <w:sz w:val="28"/>
                <w:szCs w:val="28"/>
              </w:rPr>
              <w:t>тель</w:t>
            </w:r>
            <w:proofErr w:type="gramStart"/>
            <w:r w:rsidRPr="000C5ED2">
              <w:rPr>
                <w:rFonts w:eastAsiaTheme="minorEastAsia"/>
                <w:color w:val="000000"/>
                <w:sz w:val="28"/>
                <w:szCs w:val="28"/>
              </w:rPr>
              <w:t>ств Бр</w:t>
            </w:r>
            <w:proofErr w:type="gramEnd"/>
            <w:r w:rsidRPr="000C5ED2">
              <w:rPr>
                <w:rFonts w:eastAsiaTheme="minorEastAsia"/>
                <w:color w:val="000000"/>
                <w:sz w:val="28"/>
                <w:szCs w:val="28"/>
              </w:rPr>
              <w:t>янской области по государстве</w:t>
            </w:r>
            <w:r w:rsidRPr="000C5ED2">
              <w:rPr>
                <w:rFonts w:eastAsiaTheme="minorEastAsia"/>
                <w:color w:val="000000"/>
                <w:sz w:val="28"/>
                <w:szCs w:val="28"/>
              </w:rPr>
              <w:t>н</w:t>
            </w:r>
            <w:r w:rsidRPr="000C5ED2">
              <w:rPr>
                <w:rFonts w:eastAsiaTheme="minorEastAsia"/>
                <w:color w:val="000000"/>
                <w:sz w:val="28"/>
                <w:szCs w:val="28"/>
              </w:rPr>
              <w:t>ным ценным бумагам Брянской области и кредитам, полученным бюджетом Брянской области от кредитных организаций, к сумме доходов областного бюджета без учета бе</w:t>
            </w:r>
            <w:r w:rsidRPr="000C5ED2">
              <w:rPr>
                <w:rFonts w:eastAsiaTheme="minorEastAsia"/>
                <w:color w:val="000000"/>
                <w:sz w:val="28"/>
                <w:szCs w:val="28"/>
              </w:rPr>
              <w:t>з</w:t>
            </w:r>
            <w:r w:rsidRPr="000C5ED2">
              <w:rPr>
                <w:rFonts w:eastAsiaTheme="minorEastAsia"/>
                <w:color w:val="000000"/>
                <w:sz w:val="28"/>
                <w:szCs w:val="28"/>
              </w:rPr>
              <w:t>возмездных поступлений, (процент) – 23.</w:t>
            </w:r>
            <w:r w:rsidRPr="000C5ED2">
              <w:rPr>
                <w:rFonts w:eastAsiaTheme="minorEastAsia"/>
                <w:color w:val="000000"/>
                <w:sz w:val="28"/>
                <w:szCs w:val="28"/>
              </w:rPr>
              <w:br/>
              <w:t>4. Темп роста налоговых и неналоговых дох</w:t>
            </w:r>
            <w:r w:rsidRPr="000C5ED2">
              <w:rPr>
                <w:rFonts w:eastAsiaTheme="minorEastAsia"/>
                <w:color w:val="000000"/>
                <w:sz w:val="28"/>
                <w:szCs w:val="28"/>
              </w:rPr>
              <w:t>о</w:t>
            </w:r>
            <w:r w:rsidRPr="000C5ED2">
              <w:rPr>
                <w:rFonts w:eastAsiaTheme="minorEastAsia"/>
                <w:color w:val="000000"/>
                <w:sz w:val="28"/>
                <w:szCs w:val="28"/>
              </w:rPr>
              <w:t>дов консолидированного бюджета Брянской области к предыдущему году, (процент) – 103.</w:t>
            </w:r>
            <w:r w:rsidR="00DE425B" w:rsidRPr="00DE425B">
              <w:rPr>
                <w:sz w:val="28"/>
                <w:szCs w:val="28"/>
              </w:rPr>
              <w:t>».</w:t>
            </w:r>
          </w:p>
        </w:tc>
      </w:tr>
    </w:tbl>
    <w:p w:rsidR="007861D6" w:rsidRPr="00965F92" w:rsidRDefault="007861D6" w:rsidP="00965F92">
      <w:pPr>
        <w:autoSpaceDE w:val="0"/>
        <w:autoSpaceDN w:val="0"/>
        <w:adjustRightInd w:val="0"/>
        <w:rPr>
          <w:color w:val="000000"/>
          <w:sz w:val="28"/>
          <w:szCs w:val="28"/>
        </w:rPr>
      </w:pPr>
    </w:p>
    <w:p w:rsidR="000C5ED2" w:rsidRPr="000C5ED2" w:rsidRDefault="00435F02" w:rsidP="00DC67CA">
      <w:pPr>
        <w:pStyle w:val="a9"/>
        <w:numPr>
          <w:ilvl w:val="1"/>
          <w:numId w:val="1"/>
        </w:numPr>
        <w:autoSpaceDE w:val="0"/>
        <w:autoSpaceDN w:val="0"/>
        <w:adjustRightInd w:val="0"/>
        <w:ind w:left="0" w:right="284" w:firstLine="709"/>
        <w:jc w:val="both"/>
        <w:rPr>
          <w:sz w:val="28"/>
          <w:szCs w:val="28"/>
        </w:rPr>
      </w:pPr>
      <w:r>
        <w:rPr>
          <w:sz w:val="28"/>
          <w:szCs w:val="28"/>
        </w:rPr>
        <w:t>В п</w:t>
      </w:r>
      <w:r w:rsidR="00784030">
        <w:rPr>
          <w:sz w:val="28"/>
          <w:szCs w:val="28"/>
        </w:rPr>
        <w:t>аспорт</w:t>
      </w:r>
      <w:r>
        <w:rPr>
          <w:sz w:val="28"/>
          <w:szCs w:val="28"/>
        </w:rPr>
        <w:t>е</w:t>
      </w:r>
      <w:r w:rsidR="00EF2CF8">
        <w:rPr>
          <w:sz w:val="28"/>
          <w:szCs w:val="28"/>
        </w:rPr>
        <w:t xml:space="preserve"> </w:t>
      </w:r>
      <w:r w:rsidR="00EF2CF8">
        <w:rPr>
          <w:color w:val="000000"/>
          <w:sz w:val="28"/>
          <w:szCs w:val="28"/>
        </w:rPr>
        <w:t>подпрограммы государственной программы «</w:t>
      </w:r>
      <w:r w:rsidR="00F5035C" w:rsidRPr="00F5035C">
        <w:rPr>
          <w:color w:val="000000"/>
          <w:sz w:val="28"/>
          <w:szCs w:val="28"/>
        </w:rPr>
        <w:t>С</w:t>
      </w:r>
      <w:r w:rsidR="00F5035C" w:rsidRPr="00F5035C">
        <w:rPr>
          <w:color w:val="000000"/>
          <w:sz w:val="28"/>
          <w:szCs w:val="28"/>
        </w:rPr>
        <w:t>о</w:t>
      </w:r>
      <w:r w:rsidR="00F5035C" w:rsidRPr="00F5035C">
        <w:rPr>
          <w:color w:val="000000"/>
          <w:sz w:val="28"/>
          <w:szCs w:val="28"/>
        </w:rPr>
        <w:t>вершенствование управления общественными финансами</w:t>
      </w:r>
      <w:r w:rsidR="00EF2CF8">
        <w:rPr>
          <w:color w:val="000000"/>
          <w:sz w:val="28"/>
          <w:szCs w:val="28"/>
        </w:rPr>
        <w:t>»</w:t>
      </w:r>
      <w:r w:rsidR="00784030">
        <w:rPr>
          <w:color w:val="000000"/>
          <w:sz w:val="28"/>
          <w:szCs w:val="28"/>
        </w:rPr>
        <w:t>:</w:t>
      </w:r>
      <w:r w:rsidR="00886ED9">
        <w:rPr>
          <w:sz w:val="28"/>
          <w:szCs w:val="28"/>
        </w:rPr>
        <w:t xml:space="preserve"> </w:t>
      </w:r>
    </w:p>
    <w:p w:rsidR="000C5ED2" w:rsidRDefault="000C5ED2" w:rsidP="00DC67CA">
      <w:pPr>
        <w:pStyle w:val="a9"/>
        <w:numPr>
          <w:ilvl w:val="2"/>
          <w:numId w:val="1"/>
        </w:numPr>
        <w:autoSpaceDE w:val="0"/>
        <w:autoSpaceDN w:val="0"/>
        <w:adjustRightInd w:val="0"/>
        <w:ind w:left="0" w:right="284" w:firstLine="709"/>
        <w:jc w:val="both"/>
        <w:rPr>
          <w:sz w:val="28"/>
          <w:szCs w:val="28"/>
        </w:rPr>
      </w:pPr>
      <w:r>
        <w:rPr>
          <w:sz w:val="28"/>
          <w:szCs w:val="28"/>
        </w:rPr>
        <w:t>Позицию «Сроки реализации подпрограммы» изложить в р</w:t>
      </w:r>
      <w:r>
        <w:rPr>
          <w:sz w:val="28"/>
          <w:szCs w:val="28"/>
        </w:rPr>
        <w:t>е</w:t>
      </w:r>
      <w:r>
        <w:rPr>
          <w:sz w:val="28"/>
          <w:szCs w:val="28"/>
        </w:rPr>
        <w:t>дакции:</w:t>
      </w:r>
    </w:p>
    <w:tbl>
      <w:tblPr>
        <w:tblW w:w="9122" w:type="dxa"/>
        <w:tblInd w:w="7" w:type="dxa"/>
        <w:tblLayout w:type="fixed"/>
        <w:tblCellMar>
          <w:left w:w="57" w:type="dxa"/>
          <w:right w:w="57" w:type="dxa"/>
        </w:tblCellMar>
        <w:tblLook w:val="0000" w:firstRow="0" w:lastRow="0" w:firstColumn="0" w:lastColumn="0" w:noHBand="0" w:noVBand="0"/>
      </w:tblPr>
      <w:tblGrid>
        <w:gridCol w:w="3369"/>
        <w:gridCol w:w="5753"/>
      </w:tblGrid>
      <w:tr w:rsidR="000C5ED2" w:rsidRPr="00D27621" w:rsidTr="008D4B9A">
        <w:trPr>
          <w:trHeight w:val="422"/>
        </w:trPr>
        <w:tc>
          <w:tcPr>
            <w:tcW w:w="3369" w:type="dxa"/>
            <w:tcBorders>
              <w:top w:val="single" w:sz="8" w:space="0" w:color="000000"/>
              <w:left w:val="single" w:sz="8" w:space="0" w:color="000000"/>
              <w:bottom w:val="single" w:sz="8" w:space="0" w:color="000000"/>
              <w:right w:val="single" w:sz="8" w:space="0" w:color="000000"/>
            </w:tcBorders>
          </w:tcPr>
          <w:p w:rsidR="000C5ED2" w:rsidRPr="00D27621" w:rsidRDefault="000C5ED2" w:rsidP="000C5ED2">
            <w:pPr>
              <w:widowControl w:val="0"/>
              <w:suppressAutoHyphens/>
              <w:rPr>
                <w:rFonts w:ascii="Arial" w:eastAsiaTheme="minorEastAsia" w:hAnsi="Arial" w:cs="Arial"/>
              </w:rPr>
            </w:pPr>
            <w:r>
              <w:rPr>
                <w:rFonts w:eastAsiaTheme="minorEastAsia"/>
                <w:color w:val="000000"/>
                <w:sz w:val="28"/>
                <w:szCs w:val="28"/>
              </w:rPr>
              <w:t>«</w:t>
            </w:r>
            <w:r w:rsidRPr="00D27621">
              <w:rPr>
                <w:rFonts w:eastAsiaTheme="minorEastAsia"/>
                <w:color w:val="000000"/>
                <w:sz w:val="28"/>
                <w:szCs w:val="28"/>
              </w:rPr>
              <w:t xml:space="preserve">Сроки реализации </w:t>
            </w:r>
            <w:r>
              <w:rPr>
                <w:rFonts w:eastAsiaTheme="minorEastAsia"/>
                <w:color w:val="000000"/>
                <w:sz w:val="28"/>
                <w:szCs w:val="28"/>
              </w:rPr>
              <w:t>под</w:t>
            </w:r>
            <w:r w:rsidRPr="00D27621">
              <w:rPr>
                <w:rFonts w:eastAsiaTheme="minorEastAsia"/>
                <w:color w:val="000000"/>
                <w:sz w:val="28"/>
                <w:szCs w:val="28"/>
              </w:rPr>
              <w:t>программы</w:t>
            </w:r>
          </w:p>
        </w:tc>
        <w:tc>
          <w:tcPr>
            <w:tcW w:w="5753" w:type="dxa"/>
            <w:tcBorders>
              <w:top w:val="single" w:sz="8" w:space="0" w:color="000000"/>
              <w:left w:val="single" w:sz="8" w:space="0" w:color="000000"/>
              <w:bottom w:val="single" w:sz="8" w:space="0" w:color="000000"/>
              <w:right w:val="single" w:sz="8" w:space="0" w:color="000000"/>
            </w:tcBorders>
          </w:tcPr>
          <w:p w:rsidR="000C5ED2" w:rsidRPr="00D27621" w:rsidRDefault="000C5ED2" w:rsidP="00276E20">
            <w:pPr>
              <w:widowControl w:val="0"/>
              <w:suppressLineNumbers/>
              <w:suppressAutoHyphens/>
              <w:rPr>
                <w:rFonts w:eastAsia="NSimSun"/>
                <w:bCs/>
                <w:kern w:val="2"/>
                <w:sz w:val="28"/>
                <w:szCs w:val="28"/>
                <w:lang w:eastAsia="zh-CN" w:bidi="hi-IN"/>
              </w:rPr>
            </w:pPr>
            <w:r w:rsidRPr="00D27621">
              <w:rPr>
                <w:rFonts w:eastAsiaTheme="minorEastAsia"/>
                <w:bCs/>
                <w:sz w:val="28"/>
                <w:szCs w:val="28"/>
                <w:lang w:eastAsia="en-US"/>
              </w:rPr>
              <w:t>1 этап: 2019 – 2024 годы</w:t>
            </w:r>
          </w:p>
          <w:p w:rsidR="000C5ED2" w:rsidRPr="00D27621" w:rsidRDefault="000C5ED2" w:rsidP="00276E20">
            <w:pPr>
              <w:widowControl w:val="0"/>
              <w:suppressAutoHyphens/>
              <w:rPr>
                <w:rFonts w:ascii="Arial" w:eastAsiaTheme="minorEastAsia" w:hAnsi="Arial" w:cs="Arial"/>
              </w:rPr>
            </w:pPr>
            <w:r w:rsidRPr="00D27621">
              <w:rPr>
                <w:rFonts w:eastAsiaTheme="minorEastAsia"/>
                <w:bCs/>
                <w:sz w:val="28"/>
                <w:szCs w:val="28"/>
                <w:lang w:eastAsia="en-US"/>
              </w:rPr>
              <w:t>2 этап: 2025 – 2030 годы</w:t>
            </w:r>
            <w:r>
              <w:rPr>
                <w:rFonts w:eastAsiaTheme="minorEastAsia"/>
                <w:bCs/>
                <w:sz w:val="28"/>
                <w:szCs w:val="28"/>
                <w:lang w:eastAsia="en-US"/>
              </w:rPr>
              <w:t>».</w:t>
            </w:r>
          </w:p>
        </w:tc>
      </w:tr>
    </w:tbl>
    <w:p w:rsidR="00EF2CF8" w:rsidRPr="000C5ED2" w:rsidRDefault="00784030" w:rsidP="00DC67CA">
      <w:pPr>
        <w:pStyle w:val="a9"/>
        <w:numPr>
          <w:ilvl w:val="2"/>
          <w:numId w:val="1"/>
        </w:numPr>
        <w:autoSpaceDE w:val="0"/>
        <w:autoSpaceDN w:val="0"/>
        <w:adjustRightInd w:val="0"/>
        <w:ind w:left="0" w:right="284" w:firstLine="709"/>
        <w:jc w:val="both"/>
        <w:rPr>
          <w:sz w:val="28"/>
          <w:szCs w:val="28"/>
        </w:rPr>
      </w:pPr>
      <w:r w:rsidRPr="000C5ED2">
        <w:rPr>
          <w:color w:val="000000"/>
          <w:sz w:val="28"/>
          <w:szCs w:val="28"/>
        </w:rPr>
        <w:t>П</w:t>
      </w:r>
      <w:r w:rsidR="00EF2CF8" w:rsidRPr="000C5ED2">
        <w:rPr>
          <w:color w:val="000000"/>
          <w:sz w:val="28"/>
          <w:szCs w:val="28"/>
        </w:rPr>
        <w:t xml:space="preserve">озицию </w:t>
      </w:r>
      <w:r w:rsidR="00EF2CF8" w:rsidRPr="000C5ED2">
        <w:rPr>
          <w:sz w:val="28"/>
          <w:szCs w:val="28"/>
        </w:rPr>
        <w:t>«Объем средств на реализацию подпрограммы» и</w:t>
      </w:r>
      <w:r w:rsidR="00EF2CF8" w:rsidRPr="000C5ED2">
        <w:rPr>
          <w:sz w:val="28"/>
          <w:szCs w:val="28"/>
        </w:rPr>
        <w:t>з</w:t>
      </w:r>
      <w:r w:rsidR="00EF2CF8" w:rsidRPr="000C5ED2">
        <w:rPr>
          <w:sz w:val="28"/>
          <w:szCs w:val="28"/>
        </w:rPr>
        <w:t>ложить в редакции:</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323"/>
        <w:gridCol w:w="5811"/>
      </w:tblGrid>
      <w:tr w:rsidR="00784030" w:rsidTr="008D4B9A">
        <w:tc>
          <w:tcPr>
            <w:tcW w:w="3323" w:type="dxa"/>
            <w:tcBorders>
              <w:top w:val="single" w:sz="4" w:space="0" w:color="auto"/>
              <w:left w:val="single" w:sz="4" w:space="0" w:color="auto"/>
              <w:bottom w:val="single" w:sz="4" w:space="0" w:color="auto"/>
              <w:right w:val="single" w:sz="4" w:space="0" w:color="auto"/>
            </w:tcBorders>
          </w:tcPr>
          <w:p w:rsidR="00784030" w:rsidRDefault="00784030">
            <w:pPr>
              <w:autoSpaceDE w:val="0"/>
              <w:autoSpaceDN w:val="0"/>
              <w:adjustRightInd w:val="0"/>
              <w:rPr>
                <w:sz w:val="28"/>
                <w:szCs w:val="28"/>
              </w:rPr>
            </w:pPr>
            <w:r>
              <w:rPr>
                <w:sz w:val="28"/>
                <w:szCs w:val="28"/>
              </w:rPr>
              <w:t>«Объем средств на реал</w:t>
            </w:r>
            <w:r>
              <w:rPr>
                <w:sz w:val="28"/>
                <w:szCs w:val="28"/>
              </w:rPr>
              <w:t>и</w:t>
            </w:r>
            <w:r>
              <w:rPr>
                <w:sz w:val="28"/>
                <w:szCs w:val="28"/>
              </w:rPr>
              <w:t>зацию подпрограммы</w:t>
            </w:r>
          </w:p>
        </w:tc>
        <w:tc>
          <w:tcPr>
            <w:tcW w:w="5811" w:type="dxa"/>
            <w:tcBorders>
              <w:top w:val="single" w:sz="4" w:space="0" w:color="auto"/>
              <w:left w:val="single" w:sz="4" w:space="0" w:color="auto"/>
              <w:bottom w:val="single" w:sz="4" w:space="0" w:color="auto"/>
              <w:right w:val="single" w:sz="4" w:space="0" w:color="auto"/>
            </w:tcBorders>
          </w:tcPr>
          <w:p w:rsidR="000C5ED2" w:rsidRPr="000C5ED2" w:rsidRDefault="000C5ED2" w:rsidP="000C5ED2">
            <w:pPr>
              <w:autoSpaceDE w:val="0"/>
              <w:autoSpaceDN w:val="0"/>
              <w:adjustRightInd w:val="0"/>
              <w:jc w:val="both"/>
              <w:rPr>
                <w:sz w:val="28"/>
                <w:szCs w:val="28"/>
              </w:rPr>
            </w:pPr>
            <w:r w:rsidRPr="000C5ED2">
              <w:rPr>
                <w:sz w:val="28"/>
                <w:szCs w:val="28"/>
              </w:rPr>
              <w:t>общий объем средств, предусмотренных на р</w:t>
            </w:r>
            <w:r w:rsidRPr="000C5ED2">
              <w:rPr>
                <w:sz w:val="28"/>
                <w:szCs w:val="28"/>
              </w:rPr>
              <w:t>е</w:t>
            </w:r>
            <w:r w:rsidRPr="000C5ED2">
              <w:rPr>
                <w:sz w:val="28"/>
                <w:szCs w:val="28"/>
              </w:rPr>
              <w:t>ализацию подпрограммы, –</w:t>
            </w:r>
          </w:p>
          <w:p w:rsidR="00784030" w:rsidRDefault="00CF2FE2" w:rsidP="000C5ED2">
            <w:pPr>
              <w:autoSpaceDE w:val="0"/>
              <w:autoSpaceDN w:val="0"/>
              <w:adjustRightInd w:val="0"/>
              <w:jc w:val="both"/>
              <w:rPr>
                <w:sz w:val="28"/>
                <w:szCs w:val="28"/>
              </w:rPr>
            </w:pPr>
            <w:r w:rsidRPr="00CF2FE2">
              <w:rPr>
                <w:sz w:val="28"/>
                <w:szCs w:val="28"/>
              </w:rPr>
              <w:t>1 249 912 448,86</w:t>
            </w:r>
            <w:r>
              <w:rPr>
                <w:sz w:val="28"/>
                <w:szCs w:val="28"/>
              </w:rPr>
              <w:t xml:space="preserve"> </w:t>
            </w:r>
            <w:r w:rsidR="000C5ED2" w:rsidRPr="000C5ED2">
              <w:rPr>
                <w:sz w:val="28"/>
                <w:szCs w:val="28"/>
              </w:rPr>
              <w:t>рубля</w:t>
            </w:r>
            <w:r w:rsidR="00784030" w:rsidRPr="00784030">
              <w:rPr>
                <w:sz w:val="28"/>
                <w:szCs w:val="28"/>
              </w:rPr>
              <w:t>»</w:t>
            </w:r>
            <w:r w:rsidR="00784030">
              <w:rPr>
                <w:sz w:val="28"/>
                <w:szCs w:val="28"/>
              </w:rPr>
              <w:t>.</w:t>
            </w:r>
          </w:p>
        </w:tc>
      </w:tr>
    </w:tbl>
    <w:p w:rsidR="00784030" w:rsidRDefault="00784030" w:rsidP="00DA2038">
      <w:pPr>
        <w:autoSpaceDE w:val="0"/>
        <w:autoSpaceDN w:val="0"/>
        <w:adjustRightInd w:val="0"/>
        <w:jc w:val="both"/>
        <w:rPr>
          <w:sz w:val="28"/>
          <w:szCs w:val="28"/>
        </w:rPr>
      </w:pPr>
    </w:p>
    <w:p w:rsidR="000C5ED2" w:rsidRDefault="000C5ED2" w:rsidP="00DC67CA">
      <w:pPr>
        <w:pStyle w:val="a9"/>
        <w:numPr>
          <w:ilvl w:val="2"/>
          <w:numId w:val="1"/>
        </w:numPr>
        <w:autoSpaceDE w:val="0"/>
        <w:autoSpaceDN w:val="0"/>
        <w:adjustRightInd w:val="0"/>
        <w:ind w:left="0" w:firstLine="709"/>
        <w:rPr>
          <w:color w:val="000000"/>
          <w:sz w:val="28"/>
          <w:szCs w:val="28"/>
        </w:rPr>
      </w:pPr>
      <w:r>
        <w:rPr>
          <w:color w:val="000000"/>
          <w:sz w:val="28"/>
          <w:szCs w:val="28"/>
        </w:rPr>
        <w:t>Позицию «</w:t>
      </w:r>
      <w:r w:rsidRPr="007861D6">
        <w:rPr>
          <w:color w:val="000000"/>
          <w:sz w:val="28"/>
          <w:szCs w:val="28"/>
        </w:rPr>
        <w:t>Показатели (индикаторы) государственной програ</w:t>
      </w:r>
      <w:r w:rsidRPr="007861D6">
        <w:rPr>
          <w:color w:val="000000"/>
          <w:sz w:val="28"/>
          <w:szCs w:val="28"/>
        </w:rPr>
        <w:t>м</w:t>
      </w:r>
      <w:r w:rsidRPr="007861D6">
        <w:rPr>
          <w:color w:val="000000"/>
          <w:sz w:val="28"/>
          <w:szCs w:val="28"/>
        </w:rPr>
        <w:t>мы</w:t>
      </w:r>
      <w:r>
        <w:rPr>
          <w:color w:val="000000"/>
          <w:sz w:val="28"/>
          <w:szCs w:val="28"/>
        </w:rPr>
        <w:t>» изложить в редакции:</w:t>
      </w:r>
    </w:p>
    <w:tbl>
      <w:tblPr>
        <w:tblW w:w="9122" w:type="dxa"/>
        <w:tblInd w:w="7" w:type="dxa"/>
        <w:tblLayout w:type="fixed"/>
        <w:tblCellMar>
          <w:left w:w="57" w:type="dxa"/>
          <w:right w:w="57" w:type="dxa"/>
        </w:tblCellMar>
        <w:tblLook w:val="0000" w:firstRow="0" w:lastRow="0" w:firstColumn="0" w:lastColumn="0" w:noHBand="0" w:noVBand="0"/>
      </w:tblPr>
      <w:tblGrid>
        <w:gridCol w:w="3403"/>
        <w:gridCol w:w="5719"/>
      </w:tblGrid>
      <w:tr w:rsidR="000C5ED2" w:rsidRPr="000C5ED2" w:rsidTr="008D4B9A">
        <w:trPr>
          <w:trHeight w:val="510"/>
        </w:trPr>
        <w:tc>
          <w:tcPr>
            <w:tcW w:w="3403" w:type="dxa"/>
            <w:tcBorders>
              <w:top w:val="single" w:sz="8" w:space="0" w:color="000000"/>
              <w:left w:val="single" w:sz="8" w:space="0" w:color="000000"/>
              <w:bottom w:val="single" w:sz="8" w:space="0" w:color="000000"/>
              <w:right w:val="single" w:sz="8" w:space="0" w:color="000000"/>
            </w:tcBorders>
          </w:tcPr>
          <w:p w:rsidR="000C5ED2" w:rsidRPr="000C5ED2" w:rsidRDefault="008D4B9A" w:rsidP="000C5ED2">
            <w:pPr>
              <w:widowControl w:val="0"/>
              <w:suppressAutoHyphens/>
              <w:rPr>
                <w:rFonts w:ascii="Arial" w:eastAsiaTheme="minorEastAsia" w:hAnsi="Arial" w:cs="Arial"/>
              </w:rPr>
            </w:pPr>
            <w:r>
              <w:rPr>
                <w:rFonts w:eastAsiaTheme="minorEastAsia"/>
                <w:color w:val="000000"/>
                <w:sz w:val="28"/>
                <w:szCs w:val="28"/>
              </w:rPr>
              <w:t>«</w:t>
            </w:r>
            <w:r w:rsidR="000C5ED2" w:rsidRPr="000C5ED2">
              <w:rPr>
                <w:rFonts w:eastAsiaTheme="minorEastAsia"/>
                <w:color w:val="000000"/>
                <w:sz w:val="28"/>
                <w:szCs w:val="28"/>
              </w:rPr>
              <w:t>Показатели (индикаторы) основных мероприятий (проектов)</w:t>
            </w:r>
          </w:p>
        </w:tc>
        <w:tc>
          <w:tcPr>
            <w:tcW w:w="5719" w:type="dxa"/>
            <w:tcBorders>
              <w:top w:val="single" w:sz="8" w:space="0" w:color="000000"/>
              <w:left w:val="single" w:sz="8" w:space="0" w:color="000000"/>
              <w:bottom w:val="single" w:sz="8" w:space="0" w:color="000000"/>
              <w:right w:val="single" w:sz="8" w:space="0" w:color="000000"/>
            </w:tcBorders>
          </w:tcPr>
          <w:p w:rsidR="000C5ED2" w:rsidRPr="000C5ED2" w:rsidRDefault="000C5ED2" w:rsidP="000C5ED2">
            <w:pPr>
              <w:widowControl w:val="0"/>
              <w:suppressAutoHyphens/>
              <w:jc w:val="both"/>
              <w:rPr>
                <w:rFonts w:ascii="Arial" w:eastAsiaTheme="minorEastAsia" w:hAnsi="Arial" w:cs="Arial"/>
              </w:rPr>
            </w:pPr>
            <w:r w:rsidRPr="000C5ED2">
              <w:rPr>
                <w:rFonts w:eastAsiaTheme="minorEastAsia"/>
                <w:color w:val="000000"/>
                <w:sz w:val="28"/>
                <w:szCs w:val="28"/>
              </w:rPr>
              <w:t>приведены в разделе 1 государственной программы</w:t>
            </w:r>
            <w:r w:rsidR="008D4B9A">
              <w:rPr>
                <w:rFonts w:eastAsiaTheme="minorEastAsia"/>
                <w:color w:val="000000"/>
                <w:sz w:val="28"/>
                <w:szCs w:val="28"/>
              </w:rPr>
              <w:t>».</w:t>
            </w:r>
          </w:p>
        </w:tc>
      </w:tr>
    </w:tbl>
    <w:p w:rsidR="000C5ED2" w:rsidRPr="00DA2038" w:rsidRDefault="000C5ED2" w:rsidP="00DA2038">
      <w:pPr>
        <w:autoSpaceDE w:val="0"/>
        <w:autoSpaceDN w:val="0"/>
        <w:adjustRightInd w:val="0"/>
        <w:jc w:val="both"/>
        <w:rPr>
          <w:sz w:val="28"/>
          <w:szCs w:val="28"/>
        </w:rPr>
      </w:pPr>
    </w:p>
    <w:p w:rsidR="00784030" w:rsidRPr="00784030" w:rsidRDefault="00EF2CF8" w:rsidP="00DC67CA">
      <w:pPr>
        <w:pStyle w:val="a9"/>
        <w:numPr>
          <w:ilvl w:val="1"/>
          <w:numId w:val="1"/>
        </w:numPr>
        <w:autoSpaceDE w:val="0"/>
        <w:autoSpaceDN w:val="0"/>
        <w:adjustRightInd w:val="0"/>
        <w:ind w:left="0" w:right="284" w:firstLine="709"/>
        <w:jc w:val="both"/>
        <w:rPr>
          <w:sz w:val="28"/>
          <w:szCs w:val="28"/>
        </w:rPr>
      </w:pPr>
      <w:r w:rsidRPr="00784030">
        <w:rPr>
          <w:sz w:val="28"/>
          <w:szCs w:val="28"/>
        </w:rPr>
        <w:t xml:space="preserve">В </w:t>
      </w:r>
      <w:r w:rsidR="00435F02">
        <w:rPr>
          <w:sz w:val="28"/>
          <w:szCs w:val="28"/>
        </w:rPr>
        <w:t>п</w:t>
      </w:r>
      <w:r w:rsidR="00784030">
        <w:rPr>
          <w:sz w:val="28"/>
          <w:szCs w:val="28"/>
        </w:rPr>
        <w:t>аспорт</w:t>
      </w:r>
      <w:r w:rsidR="00435F02">
        <w:rPr>
          <w:sz w:val="28"/>
          <w:szCs w:val="28"/>
        </w:rPr>
        <w:t>е</w:t>
      </w:r>
      <w:r w:rsidR="004911E9" w:rsidRPr="00784030">
        <w:rPr>
          <w:sz w:val="28"/>
          <w:szCs w:val="28"/>
        </w:rPr>
        <w:t xml:space="preserve"> </w:t>
      </w:r>
      <w:r w:rsidR="00741AEB" w:rsidRPr="00784030">
        <w:rPr>
          <w:color w:val="000000"/>
          <w:sz w:val="28"/>
          <w:szCs w:val="28"/>
        </w:rPr>
        <w:t xml:space="preserve">подпрограммы государственной программы </w:t>
      </w:r>
      <w:r w:rsidR="002A5F0B" w:rsidRPr="00784030">
        <w:rPr>
          <w:color w:val="000000"/>
          <w:sz w:val="28"/>
          <w:szCs w:val="28"/>
        </w:rPr>
        <w:t>«</w:t>
      </w:r>
      <w:r w:rsidR="00305419" w:rsidRPr="00784030">
        <w:rPr>
          <w:color w:val="000000"/>
          <w:sz w:val="28"/>
          <w:szCs w:val="28"/>
        </w:rPr>
        <w:t>Ме</w:t>
      </w:r>
      <w:r w:rsidR="00305419" w:rsidRPr="00784030">
        <w:rPr>
          <w:color w:val="000000"/>
          <w:sz w:val="28"/>
          <w:szCs w:val="28"/>
        </w:rPr>
        <w:t>ж</w:t>
      </w:r>
      <w:r w:rsidR="00305419" w:rsidRPr="00784030">
        <w:rPr>
          <w:color w:val="000000"/>
          <w:sz w:val="28"/>
          <w:szCs w:val="28"/>
        </w:rPr>
        <w:t>бюджетные отношения с муниципальными образованиями</w:t>
      </w:r>
      <w:r w:rsidR="002A5F0B" w:rsidRPr="00784030">
        <w:rPr>
          <w:color w:val="000000"/>
          <w:sz w:val="28"/>
          <w:szCs w:val="28"/>
        </w:rPr>
        <w:t>»</w:t>
      </w:r>
      <w:r w:rsidR="00784030">
        <w:rPr>
          <w:color w:val="000000"/>
          <w:sz w:val="28"/>
          <w:szCs w:val="28"/>
        </w:rPr>
        <w:t>:</w:t>
      </w:r>
    </w:p>
    <w:p w:rsidR="000C5ED2" w:rsidRDefault="000C5ED2" w:rsidP="00DC67CA">
      <w:pPr>
        <w:pStyle w:val="a9"/>
        <w:numPr>
          <w:ilvl w:val="2"/>
          <w:numId w:val="1"/>
        </w:numPr>
        <w:autoSpaceDE w:val="0"/>
        <w:autoSpaceDN w:val="0"/>
        <w:adjustRightInd w:val="0"/>
        <w:ind w:left="0" w:right="284" w:firstLine="709"/>
        <w:jc w:val="both"/>
        <w:rPr>
          <w:sz w:val="28"/>
          <w:szCs w:val="28"/>
        </w:rPr>
      </w:pPr>
      <w:r>
        <w:rPr>
          <w:sz w:val="28"/>
          <w:szCs w:val="28"/>
        </w:rPr>
        <w:t>Позицию «Сроки реализации подпрограммы» изложить в р</w:t>
      </w:r>
      <w:r>
        <w:rPr>
          <w:sz w:val="28"/>
          <w:szCs w:val="28"/>
        </w:rPr>
        <w:t>е</w:t>
      </w:r>
      <w:r>
        <w:rPr>
          <w:sz w:val="28"/>
          <w:szCs w:val="28"/>
        </w:rPr>
        <w:t>дакции:</w:t>
      </w:r>
    </w:p>
    <w:tbl>
      <w:tblPr>
        <w:tblW w:w="9122" w:type="dxa"/>
        <w:tblInd w:w="7" w:type="dxa"/>
        <w:tblLayout w:type="fixed"/>
        <w:tblCellMar>
          <w:left w:w="57" w:type="dxa"/>
          <w:right w:w="57" w:type="dxa"/>
        </w:tblCellMar>
        <w:tblLook w:val="0000" w:firstRow="0" w:lastRow="0" w:firstColumn="0" w:lastColumn="0" w:noHBand="0" w:noVBand="0"/>
      </w:tblPr>
      <w:tblGrid>
        <w:gridCol w:w="3369"/>
        <w:gridCol w:w="5753"/>
      </w:tblGrid>
      <w:tr w:rsidR="000C5ED2" w:rsidRPr="00D27621" w:rsidTr="008D4B9A">
        <w:trPr>
          <w:trHeight w:val="422"/>
        </w:trPr>
        <w:tc>
          <w:tcPr>
            <w:tcW w:w="3369" w:type="dxa"/>
            <w:tcBorders>
              <w:top w:val="single" w:sz="8" w:space="0" w:color="000000"/>
              <w:left w:val="single" w:sz="8" w:space="0" w:color="000000"/>
              <w:bottom w:val="single" w:sz="8" w:space="0" w:color="000000"/>
              <w:right w:val="single" w:sz="8" w:space="0" w:color="000000"/>
            </w:tcBorders>
          </w:tcPr>
          <w:p w:rsidR="000C5ED2" w:rsidRPr="00D27621" w:rsidRDefault="000C5ED2" w:rsidP="00276E20">
            <w:pPr>
              <w:widowControl w:val="0"/>
              <w:suppressAutoHyphens/>
              <w:rPr>
                <w:rFonts w:ascii="Arial" w:eastAsiaTheme="minorEastAsia" w:hAnsi="Arial" w:cs="Arial"/>
              </w:rPr>
            </w:pPr>
            <w:r>
              <w:rPr>
                <w:rFonts w:eastAsiaTheme="minorEastAsia"/>
                <w:color w:val="000000"/>
                <w:sz w:val="28"/>
                <w:szCs w:val="28"/>
              </w:rPr>
              <w:t>«</w:t>
            </w:r>
            <w:r w:rsidRPr="00D27621">
              <w:rPr>
                <w:rFonts w:eastAsiaTheme="minorEastAsia"/>
                <w:color w:val="000000"/>
                <w:sz w:val="28"/>
                <w:szCs w:val="28"/>
              </w:rPr>
              <w:t xml:space="preserve">Сроки реализации </w:t>
            </w:r>
            <w:r>
              <w:rPr>
                <w:rFonts w:eastAsiaTheme="minorEastAsia"/>
                <w:color w:val="000000"/>
                <w:sz w:val="28"/>
                <w:szCs w:val="28"/>
              </w:rPr>
              <w:t>под</w:t>
            </w:r>
            <w:r w:rsidRPr="00D27621">
              <w:rPr>
                <w:rFonts w:eastAsiaTheme="minorEastAsia"/>
                <w:color w:val="000000"/>
                <w:sz w:val="28"/>
                <w:szCs w:val="28"/>
              </w:rPr>
              <w:t>программы</w:t>
            </w:r>
          </w:p>
        </w:tc>
        <w:tc>
          <w:tcPr>
            <w:tcW w:w="5753" w:type="dxa"/>
            <w:tcBorders>
              <w:top w:val="single" w:sz="8" w:space="0" w:color="000000"/>
              <w:left w:val="single" w:sz="8" w:space="0" w:color="000000"/>
              <w:bottom w:val="single" w:sz="8" w:space="0" w:color="000000"/>
              <w:right w:val="single" w:sz="8" w:space="0" w:color="000000"/>
            </w:tcBorders>
          </w:tcPr>
          <w:p w:rsidR="000C5ED2" w:rsidRPr="00D27621" w:rsidRDefault="000C5ED2" w:rsidP="00276E20">
            <w:pPr>
              <w:widowControl w:val="0"/>
              <w:suppressLineNumbers/>
              <w:suppressAutoHyphens/>
              <w:rPr>
                <w:rFonts w:eastAsia="NSimSun"/>
                <w:bCs/>
                <w:kern w:val="2"/>
                <w:sz w:val="28"/>
                <w:szCs w:val="28"/>
                <w:lang w:eastAsia="zh-CN" w:bidi="hi-IN"/>
              </w:rPr>
            </w:pPr>
            <w:r w:rsidRPr="00D27621">
              <w:rPr>
                <w:rFonts w:eastAsiaTheme="minorEastAsia"/>
                <w:bCs/>
                <w:sz w:val="28"/>
                <w:szCs w:val="28"/>
                <w:lang w:eastAsia="en-US"/>
              </w:rPr>
              <w:t>1 этап: 2019 – 2024 годы</w:t>
            </w:r>
          </w:p>
          <w:p w:rsidR="000C5ED2" w:rsidRPr="00D27621" w:rsidRDefault="000C5ED2" w:rsidP="00276E20">
            <w:pPr>
              <w:widowControl w:val="0"/>
              <w:suppressAutoHyphens/>
              <w:rPr>
                <w:rFonts w:ascii="Arial" w:eastAsiaTheme="minorEastAsia" w:hAnsi="Arial" w:cs="Arial"/>
              </w:rPr>
            </w:pPr>
            <w:r w:rsidRPr="00D27621">
              <w:rPr>
                <w:rFonts w:eastAsiaTheme="minorEastAsia"/>
                <w:bCs/>
                <w:sz w:val="28"/>
                <w:szCs w:val="28"/>
                <w:lang w:eastAsia="en-US"/>
              </w:rPr>
              <w:t>2 этап: 2025 – 2030 годы</w:t>
            </w:r>
            <w:r>
              <w:rPr>
                <w:rFonts w:eastAsiaTheme="minorEastAsia"/>
                <w:bCs/>
                <w:sz w:val="28"/>
                <w:szCs w:val="28"/>
                <w:lang w:eastAsia="en-US"/>
              </w:rPr>
              <w:t>».</w:t>
            </w:r>
          </w:p>
        </w:tc>
      </w:tr>
    </w:tbl>
    <w:p w:rsidR="004911E9" w:rsidRPr="000C5ED2" w:rsidRDefault="00886ED9" w:rsidP="00DC67CA">
      <w:pPr>
        <w:pStyle w:val="a9"/>
        <w:numPr>
          <w:ilvl w:val="2"/>
          <w:numId w:val="1"/>
        </w:numPr>
        <w:autoSpaceDE w:val="0"/>
        <w:autoSpaceDN w:val="0"/>
        <w:adjustRightInd w:val="0"/>
        <w:ind w:left="0" w:right="284" w:firstLine="709"/>
        <w:jc w:val="both"/>
        <w:rPr>
          <w:sz w:val="28"/>
          <w:szCs w:val="28"/>
        </w:rPr>
      </w:pPr>
      <w:r w:rsidRPr="000C5ED2">
        <w:rPr>
          <w:sz w:val="28"/>
          <w:szCs w:val="28"/>
        </w:rPr>
        <w:t xml:space="preserve"> </w:t>
      </w:r>
      <w:r w:rsidR="00784030" w:rsidRPr="000C5ED2">
        <w:rPr>
          <w:color w:val="000000"/>
          <w:sz w:val="28"/>
          <w:szCs w:val="28"/>
        </w:rPr>
        <w:t>П</w:t>
      </w:r>
      <w:r w:rsidR="00EF2CF8" w:rsidRPr="000C5ED2">
        <w:rPr>
          <w:color w:val="000000"/>
          <w:sz w:val="28"/>
          <w:szCs w:val="28"/>
        </w:rPr>
        <w:t xml:space="preserve">озицию </w:t>
      </w:r>
      <w:r w:rsidR="004911E9" w:rsidRPr="000C5ED2">
        <w:rPr>
          <w:sz w:val="28"/>
          <w:szCs w:val="28"/>
        </w:rPr>
        <w:t xml:space="preserve">«Объем средств на реализацию </w:t>
      </w:r>
      <w:r w:rsidR="004D3A34" w:rsidRPr="000C5ED2">
        <w:rPr>
          <w:sz w:val="28"/>
          <w:szCs w:val="28"/>
        </w:rPr>
        <w:t>под</w:t>
      </w:r>
      <w:r w:rsidR="004911E9" w:rsidRPr="000C5ED2">
        <w:rPr>
          <w:sz w:val="28"/>
          <w:szCs w:val="28"/>
        </w:rPr>
        <w:t>программы» и</w:t>
      </w:r>
      <w:r w:rsidR="004911E9" w:rsidRPr="000C5ED2">
        <w:rPr>
          <w:sz w:val="28"/>
          <w:szCs w:val="28"/>
        </w:rPr>
        <w:t>з</w:t>
      </w:r>
      <w:r w:rsidR="004911E9" w:rsidRPr="000C5ED2">
        <w:rPr>
          <w:sz w:val="28"/>
          <w:szCs w:val="28"/>
        </w:rPr>
        <w:t>ложить в редакции:</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323"/>
        <w:gridCol w:w="5811"/>
      </w:tblGrid>
      <w:tr w:rsidR="00784030" w:rsidTr="0084608C">
        <w:tc>
          <w:tcPr>
            <w:tcW w:w="3323" w:type="dxa"/>
            <w:tcBorders>
              <w:top w:val="single" w:sz="4" w:space="0" w:color="auto"/>
              <w:left w:val="single" w:sz="4" w:space="0" w:color="auto"/>
              <w:bottom w:val="single" w:sz="4" w:space="0" w:color="auto"/>
              <w:right w:val="single" w:sz="4" w:space="0" w:color="auto"/>
            </w:tcBorders>
          </w:tcPr>
          <w:p w:rsidR="00784030" w:rsidRDefault="00784030" w:rsidP="000521BA">
            <w:pPr>
              <w:autoSpaceDE w:val="0"/>
              <w:autoSpaceDN w:val="0"/>
              <w:adjustRightInd w:val="0"/>
              <w:rPr>
                <w:sz w:val="28"/>
                <w:szCs w:val="28"/>
              </w:rPr>
            </w:pPr>
            <w:r>
              <w:rPr>
                <w:sz w:val="28"/>
                <w:szCs w:val="28"/>
              </w:rPr>
              <w:t>«Объем средств на реал</w:t>
            </w:r>
            <w:r>
              <w:rPr>
                <w:sz w:val="28"/>
                <w:szCs w:val="28"/>
              </w:rPr>
              <w:t>и</w:t>
            </w:r>
            <w:r>
              <w:rPr>
                <w:sz w:val="28"/>
                <w:szCs w:val="28"/>
              </w:rPr>
              <w:t>зацию подпрограммы</w:t>
            </w:r>
          </w:p>
        </w:tc>
        <w:tc>
          <w:tcPr>
            <w:tcW w:w="5811" w:type="dxa"/>
            <w:tcBorders>
              <w:top w:val="single" w:sz="4" w:space="0" w:color="auto"/>
              <w:left w:val="single" w:sz="4" w:space="0" w:color="auto"/>
              <w:bottom w:val="single" w:sz="4" w:space="0" w:color="auto"/>
              <w:right w:val="single" w:sz="4" w:space="0" w:color="auto"/>
            </w:tcBorders>
          </w:tcPr>
          <w:p w:rsidR="00784030" w:rsidRDefault="008D4B9A" w:rsidP="00CF2FE2">
            <w:pPr>
              <w:autoSpaceDE w:val="0"/>
              <w:autoSpaceDN w:val="0"/>
              <w:adjustRightInd w:val="0"/>
              <w:jc w:val="both"/>
              <w:rPr>
                <w:sz w:val="28"/>
                <w:szCs w:val="28"/>
              </w:rPr>
            </w:pPr>
            <w:r>
              <w:rPr>
                <w:color w:val="000000"/>
                <w:sz w:val="28"/>
                <w:szCs w:val="28"/>
              </w:rPr>
              <w:t>общий объем средств, предусмотренных на р</w:t>
            </w:r>
            <w:r>
              <w:rPr>
                <w:color w:val="000000"/>
                <w:sz w:val="28"/>
                <w:szCs w:val="28"/>
              </w:rPr>
              <w:t>е</w:t>
            </w:r>
            <w:r>
              <w:rPr>
                <w:color w:val="000000"/>
                <w:sz w:val="28"/>
                <w:szCs w:val="28"/>
              </w:rPr>
              <w:t>ализацию подпрограммы, –</w:t>
            </w:r>
            <w:r>
              <w:rPr>
                <w:color w:val="000000"/>
                <w:sz w:val="28"/>
                <w:szCs w:val="28"/>
              </w:rPr>
              <w:br/>
            </w:r>
            <w:r w:rsidR="00CF2FE2" w:rsidRPr="00CF2FE2">
              <w:rPr>
                <w:color w:val="000000"/>
                <w:sz w:val="28"/>
                <w:szCs w:val="28"/>
              </w:rPr>
              <w:t>37 516 454 264,13</w:t>
            </w:r>
            <w:r w:rsidR="00CF2FE2">
              <w:rPr>
                <w:color w:val="000000"/>
                <w:sz w:val="28"/>
                <w:szCs w:val="28"/>
              </w:rPr>
              <w:t xml:space="preserve"> </w:t>
            </w:r>
            <w:r>
              <w:rPr>
                <w:color w:val="000000"/>
                <w:sz w:val="28"/>
                <w:szCs w:val="28"/>
              </w:rPr>
              <w:t>рубля</w:t>
            </w:r>
            <w:r w:rsidR="00784030" w:rsidRPr="00784030">
              <w:rPr>
                <w:sz w:val="28"/>
                <w:szCs w:val="28"/>
              </w:rPr>
              <w:t>»</w:t>
            </w:r>
            <w:r w:rsidR="00784030">
              <w:rPr>
                <w:sz w:val="28"/>
                <w:szCs w:val="28"/>
              </w:rPr>
              <w:t>.</w:t>
            </w:r>
          </w:p>
        </w:tc>
      </w:tr>
    </w:tbl>
    <w:p w:rsidR="000C5ED2" w:rsidRDefault="000C5ED2" w:rsidP="00DC67CA">
      <w:pPr>
        <w:pStyle w:val="a9"/>
        <w:numPr>
          <w:ilvl w:val="2"/>
          <w:numId w:val="1"/>
        </w:numPr>
        <w:autoSpaceDE w:val="0"/>
        <w:autoSpaceDN w:val="0"/>
        <w:adjustRightInd w:val="0"/>
        <w:ind w:left="0" w:firstLine="709"/>
        <w:rPr>
          <w:color w:val="000000"/>
          <w:sz w:val="28"/>
          <w:szCs w:val="28"/>
        </w:rPr>
      </w:pPr>
      <w:r>
        <w:rPr>
          <w:color w:val="000000"/>
          <w:sz w:val="28"/>
          <w:szCs w:val="28"/>
        </w:rPr>
        <w:t>Позицию «</w:t>
      </w:r>
      <w:r w:rsidRPr="007861D6">
        <w:rPr>
          <w:color w:val="000000"/>
          <w:sz w:val="28"/>
          <w:szCs w:val="28"/>
        </w:rPr>
        <w:t>Показатели (индикаторы) государственной програ</w:t>
      </w:r>
      <w:r w:rsidRPr="007861D6">
        <w:rPr>
          <w:color w:val="000000"/>
          <w:sz w:val="28"/>
          <w:szCs w:val="28"/>
        </w:rPr>
        <w:t>м</w:t>
      </w:r>
      <w:r w:rsidRPr="007861D6">
        <w:rPr>
          <w:color w:val="000000"/>
          <w:sz w:val="28"/>
          <w:szCs w:val="28"/>
        </w:rPr>
        <w:t>мы</w:t>
      </w:r>
      <w:r>
        <w:rPr>
          <w:color w:val="000000"/>
          <w:sz w:val="28"/>
          <w:szCs w:val="28"/>
        </w:rPr>
        <w:t>» изложить в редакции:</w:t>
      </w:r>
    </w:p>
    <w:tbl>
      <w:tblPr>
        <w:tblW w:w="9122" w:type="dxa"/>
        <w:tblInd w:w="7" w:type="dxa"/>
        <w:tblLayout w:type="fixed"/>
        <w:tblCellMar>
          <w:left w:w="57" w:type="dxa"/>
          <w:right w:w="57" w:type="dxa"/>
        </w:tblCellMar>
        <w:tblLook w:val="0000" w:firstRow="0" w:lastRow="0" w:firstColumn="0" w:lastColumn="0" w:noHBand="0" w:noVBand="0"/>
      </w:tblPr>
      <w:tblGrid>
        <w:gridCol w:w="3403"/>
        <w:gridCol w:w="5719"/>
      </w:tblGrid>
      <w:tr w:rsidR="000C5ED2" w:rsidRPr="000C5ED2" w:rsidTr="0084608C">
        <w:trPr>
          <w:trHeight w:val="510"/>
        </w:trPr>
        <w:tc>
          <w:tcPr>
            <w:tcW w:w="3403" w:type="dxa"/>
            <w:tcBorders>
              <w:top w:val="single" w:sz="8" w:space="0" w:color="000000"/>
              <w:left w:val="single" w:sz="8" w:space="0" w:color="000000"/>
              <w:bottom w:val="single" w:sz="8" w:space="0" w:color="000000"/>
              <w:right w:val="single" w:sz="8" w:space="0" w:color="000000"/>
            </w:tcBorders>
          </w:tcPr>
          <w:p w:rsidR="000C5ED2" w:rsidRPr="000C5ED2" w:rsidRDefault="008D4B9A" w:rsidP="00276E20">
            <w:pPr>
              <w:widowControl w:val="0"/>
              <w:suppressAutoHyphens/>
              <w:rPr>
                <w:rFonts w:ascii="Arial" w:eastAsiaTheme="minorEastAsia" w:hAnsi="Arial" w:cs="Arial"/>
              </w:rPr>
            </w:pPr>
            <w:r>
              <w:rPr>
                <w:rFonts w:eastAsiaTheme="minorEastAsia"/>
                <w:color w:val="000000"/>
                <w:sz w:val="28"/>
                <w:szCs w:val="28"/>
              </w:rPr>
              <w:t>«</w:t>
            </w:r>
            <w:r w:rsidR="000C5ED2" w:rsidRPr="000C5ED2">
              <w:rPr>
                <w:rFonts w:eastAsiaTheme="minorEastAsia"/>
                <w:color w:val="000000"/>
                <w:sz w:val="28"/>
                <w:szCs w:val="28"/>
              </w:rPr>
              <w:t>Показатели (индикаторы) основных мероприятий (проектов)</w:t>
            </w:r>
          </w:p>
        </w:tc>
        <w:tc>
          <w:tcPr>
            <w:tcW w:w="5719" w:type="dxa"/>
            <w:tcBorders>
              <w:top w:val="single" w:sz="8" w:space="0" w:color="000000"/>
              <w:left w:val="single" w:sz="8" w:space="0" w:color="000000"/>
              <w:bottom w:val="single" w:sz="8" w:space="0" w:color="000000"/>
              <w:right w:val="single" w:sz="8" w:space="0" w:color="000000"/>
            </w:tcBorders>
          </w:tcPr>
          <w:p w:rsidR="000C5ED2" w:rsidRPr="000C5ED2" w:rsidRDefault="000C5ED2" w:rsidP="00276E20">
            <w:pPr>
              <w:widowControl w:val="0"/>
              <w:suppressAutoHyphens/>
              <w:jc w:val="both"/>
              <w:rPr>
                <w:rFonts w:ascii="Arial" w:eastAsiaTheme="minorEastAsia" w:hAnsi="Arial" w:cs="Arial"/>
              </w:rPr>
            </w:pPr>
            <w:r w:rsidRPr="000C5ED2">
              <w:rPr>
                <w:rFonts w:eastAsiaTheme="minorEastAsia"/>
                <w:color w:val="000000"/>
                <w:sz w:val="28"/>
                <w:szCs w:val="28"/>
              </w:rPr>
              <w:t>приведены в разделе 1 государственной программы</w:t>
            </w:r>
            <w:r w:rsidR="008D4B9A">
              <w:rPr>
                <w:rFonts w:eastAsiaTheme="minorEastAsia"/>
                <w:color w:val="000000"/>
                <w:sz w:val="28"/>
                <w:szCs w:val="28"/>
              </w:rPr>
              <w:t>».</w:t>
            </w:r>
          </w:p>
        </w:tc>
      </w:tr>
    </w:tbl>
    <w:p w:rsidR="00784030" w:rsidRPr="00DA2038" w:rsidRDefault="00784030" w:rsidP="00DA2038">
      <w:pPr>
        <w:autoSpaceDE w:val="0"/>
        <w:autoSpaceDN w:val="0"/>
        <w:adjustRightInd w:val="0"/>
        <w:jc w:val="both"/>
        <w:rPr>
          <w:sz w:val="28"/>
          <w:szCs w:val="28"/>
        </w:rPr>
      </w:pPr>
    </w:p>
    <w:p w:rsidR="00784030" w:rsidRDefault="00F5035C" w:rsidP="00DC67CA">
      <w:pPr>
        <w:pStyle w:val="a9"/>
        <w:numPr>
          <w:ilvl w:val="1"/>
          <w:numId w:val="1"/>
        </w:numPr>
        <w:autoSpaceDE w:val="0"/>
        <w:autoSpaceDN w:val="0"/>
        <w:adjustRightInd w:val="0"/>
        <w:ind w:left="142" w:right="284" w:firstLine="567"/>
        <w:jc w:val="both"/>
        <w:rPr>
          <w:color w:val="000000"/>
          <w:sz w:val="28"/>
          <w:szCs w:val="28"/>
        </w:rPr>
      </w:pPr>
      <w:r w:rsidRPr="00784030">
        <w:rPr>
          <w:sz w:val="28"/>
          <w:szCs w:val="28"/>
        </w:rPr>
        <w:t xml:space="preserve">В </w:t>
      </w:r>
      <w:r w:rsidR="00435F02">
        <w:rPr>
          <w:sz w:val="28"/>
          <w:szCs w:val="28"/>
        </w:rPr>
        <w:t>п</w:t>
      </w:r>
      <w:r w:rsidR="00784030">
        <w:rPr>
          <w:sz w:val="28"/>
          <w:szCs w:val="28"/>
        </w:rPr>
        <w:t>аспорт</w:t>
      </w:r>
      <w:r w:rsidR="00435F02">
        <w:rPr>
          <w:sz w:val="28"/>
          <w:szCs w:val="28"/>
        </w:rPr>
        <w:t>е</w:t>
      </w:r>
      <w:r w:rsidRPr="00784030">
        <w:rPr>
          <w:sz w:val="28"/>
          <w:szCs w:val="28"/>
        </w:rPr>
        <w:t xml:space="preserve"> </w:t>
      </w:r>
      <w:r w:rsidRPr="00784030">
        <w:rPr>
          <w:color w:val="000000"/>
          <w:sz w:val="28"/>
          <w:szCs w:val="28"/>
        </w:rPr>
        <w:t>подпрограммы государственной программы «С</w:t>
      </w:r>
      <w:r w:rsidRPr="00784030">
        <w:rPr>
          <w:color w:val="000000"/>
          <w:sz w:val="28"/>
          <w:szCs w:val="28"/>
        </w:rPr>
        <w:t>о</w:t>
      </w:r>
      <w:r w:rsidRPr="00784030">
        <w:rPr>
          <w:color w:val="000000"/>
          <w:sz w:val="28"/>
          <w:szCs w:val="28"/>
        </w:rPr>
        <w:t>действие в сфере государств</w:t>
      </w:r>
      <w:r w:rsidR="00886ED9" w:rsidRPr="00784030">
        <w:rPr>
          <w:color w:val="000000"/>
          <w:sz w:val="28"/>
          <w:szCs w:val="28"/>
        </w:rPr>
        <w:t>енных закупок Брянской области»</w:t>
      </w:r>
      <w:r w:rsidR="00784030">
        <w:rPr>
          <w:color w:val="000000"/>
          <w:sz w:val="28"/>
          <w:szCs w:val="28"/>
        </w:rPr>
        <w:t>:</w:t>
      </w:r>
    </w:p>
    <w:p w:rsidR="008D4B9A" w:rsidRDefault="008D4B9A" w:rsidP="00DC67CA">
      <w:pPr>
        <w:pStyle w:val="a9"/>
        <w:numPr>
          <w:ilvl w:val="2"/>
          <w:numId w:val="1"/>
        </w:numPr>
        <w:autoSpaceDE w:val="0"/>
        <w:autoSpaceDN w:val="0"/>
        <w:adjustRightInd w:val="0"/>
        <w:ind w:left="142" w:right="284" w:firstLine="567"/>
        <w:jc w:val="both"/>
        <w:rPr>
          <w:sz w:val="28"/>
          <w:szCs w:val="28"/>
        </w:rPr>
      </w:pPr>
      <w:r>
        <w:rPr>
          <w:sz w:val="28"/>
          <w:szCs w:val="28"/>
        </w:rPr>
        <w:t>Позицию «Сроки реализации подпрограммы» изложить в р</w:t>
      </w:r>
      <w:r>
        <w:rPr>
          <w:sz w:val="28"/>
          <w:szCs w:val="28"/>
        </w:rPr>
        <w:t>е</w:t>
      </w:r>
      <w:r>
        <w:rPr>
          <w:sz w:val="28"/>
          <w:szCs w:val="28"/>
        </w:rPr>
        <w:t>дакции:</w:t>
      </w:r>
    </w:p>
    <w:tbl>
      <w:tblPr>
        <w:tblW w:w="9122" w:type="dxa"/>
        <w:tblInd w:w="7" w:type="dxa"/>
        <w:tblLayout w:type="fixed"/>
        <w:tblCellMar>
          <w:left w:w="57" w:type="dxa"/>
          <w:right w:w="57" w:type="dxa"/>
        </w:tblCellMar>
        <w:tblLook w:val="0000" w:firstRow="0" w:lastRow="0" w:firstColumn="0" w:lastColumn="0" w:noHBand="0" w:noVBand="0"/>
      </w:tblPr>
      <w:tblGrid>
        <w:gridCol w:w="3369"/>
        <w:gridCol w:w="5753"/>
      </w:tblGrid>
      <w:tr w:rsidR="008D4B9A" w:rsidRPr="00D27621" w:rsidTr="0084608C">
        <w:trPr>
          <w:trHeight w:val="422"/>
        </w:trPr>
        <w:tc>
          <w:tcPr>
            <w:tcW w:w="3369" w:type="dxa"/>
            <w:tcBorders>
              <w:top w:val="single" w:sz="8" w:space="0" w:color="000000"/>
              <w:left w:val="single" w:sz="8" w:space="0" w:color="000000"/>
              <w:bottom w:val="single" w:sz="8" w:space="0" w:color="000000"/>
              <w:right w:val="single" w:sz="8" w:space="0" w:color="000000"/>
            </w:tcBorders>
          </w:tcPr>
          <w:p w:rsidR="008D4B9A" w:rsidRPr="00D27621" w:rsidRDefault="008D4B9A" w:rsidP="00276E20">
            <w:pPr>
              <w:widowControl w:val="0"/>
              <w:suppressAutoHyphens/>
              <w:rPr>
                <w:rFonts w:ascii="Arial" w:eastAsiaTheme="minorEastAsia" w:hAnsi="Arial" w:cs="Arial"/>
              </w:rPr>
            </w:pPr>
            <w:r>
              <w:rPr>
                <w:rFonts w:eastAsiaTheme="minorEastAsia"/>
                <w:color w:val="000000"/>
                <w:sz w:val="28"/>
                <w:szCs w:val="28"/>
              </w:rPr>
              <w:t>«</w:t>
            </w:r>
            <w:r w:rsidRPr="00D27621">
              <w:rPr>
                <w:rFonts w:eastAsiaTheme="minorEastAsia"/>
                <w:color w:val="000000"/>
                <w:sz w:val="28"/>
                <w:szCs w:val="28"/>
              </w:rPr>
              <w:t xml:space="preserve">Сроки реализации </w:t>
            </w:r>
            <w:r>
              <w:rPr>
                <w:rFonts w:eastAsiaTheme="minorEastAsia"/>
                <w:color w:val="000000"/>
                <w:sz w:val="28"/>
                <w:szCs w:val="28"/>
              </w:rPr>
              <w:t>под</w:t>
            </w:r>
            <w:r w:rsidRPr="00D27621">
              <w:rPr>
                <w:rFonts w:eastAsiaTheme="minorEastAsia"/>
                <w:color w:val="000000"/>
                <w:sz w:val="28"/>
                <w:szCs w:val="28"/>
              </w:rPr>
              <w:t>программы</w:t>
            </w:r>
          </w:p>
        </w:tc>
        <w:tc>
          <w:tcPr>
            <w:tcW w:w="5753" w:type="dxa"/>
            <w:tcBorders>
              <w:top w:val="single" w:sz="8" w:space="0" w:color="000000"/>
              <w:left w:val="single" w:sz="8" w:space="0" w:color="000000"/>
              <w:bottom w:val="single" w:sz="8" w:space="0" w:color="000000"/>
              <w:right w:val="single" w:sz="8" w:space="0" w:color="000000"/>
            </w:tcBorders>
          </w:tcPr>
          <w:p w:rsidR="008D4B9A" w:rsidRPr="00D27621" w:rsidRDefault="008D4B9A" w:rsidP="00276E20">
            <w:pPr>
              <w:widowControl w:val="0"/>
              <w:suppressLineNumbers/>
              <w:suppressAutoHyphens/>
              <w:rPr>
                <w:rFonts w:eastAsia="NSimSun"/>
                <w:bCs/>
                <w:kern w:val="2"/>
                <w:sz w:val="28"/>
                <w:szCs w:val="28"/>
                <w:lang w:eastAsia="zh-CN" w:bidi="hi-IN"/>
              </w:rPr>
            </w:pPr>
            <w:r w:rsidRPr="00D27621">
              <w:rPr>
                <w:rFonts w:eastAsiaTheme="minorEastAsia"/>
                <w:bCs/>
                <w:sz w:val="28"/>
                <w:szCs w:val="28"/>
                <w:lang w:eastAsia="en-US"/>
              </w:rPr>
              <w:t>1 этап: 2019 – 2024 годы</w:t>
            </w:r>
          </w:p>
          <w:p w:rsidR="008D4B9A" w:rsidRPr="00D27621" w:rsidRDefault="008D4B9A" w:rsidP="00276E20">
            <w:pPr>
              <w:widowControl w:val="0"/>
              <w:suppressAutoHyphens/>
              <w:rPr>
                <w:rFonts w:ascii="Arial" w:eastAsiaTheme="minorEastAsia" w:hAnsi="Arial" w:cs="Arial"/>
              </w:rPr>
            </w:pPr>
            <w:r w:rsidRPr="00D27621">
              <w:rPr>
                <w:rFonts w:eastAsiaTheme="minorEastAsia"/>
                <w:bCs/>
                <w:sz w:val="28"/>
                <w:szCs w:val="28"/>
                <w:lang w:eastAsia="en-US"/>
              </w:rPr>
              <w:t>2 этап: 2025 – 2030 годы</w:t>
            </w:r>
            <w:r>
              <w:rPr>
                <w:rFonts w:eastAsiaTheme="minorEastAsia"/>
                <w:bCs/>
                <w:sz w:val="28"/>
                <w:szCs w:val="28"/>
                <w:lang w:eastAsia="en-US"/>
              </w:rPr>
              <w:t>».</w:t>
            </w:r>
          </w:p>
        </w:tc>
      </w:tr>
    </w:tbl>
    <w:p w:rsidR="00965F92" w:rsidRPr="00DA2038" w:rsidRDefault="00784030" w:rsidP="00DC67CA">
      <w:pPr>
        <w:pStyle w:val="a9"/>
        <w:numPr>
          <w:ilvl w:val="2"/>
          <w:numId w:val="1"/>
        </w:numPr>
        <w:autoSpaceDE w:val="0"/>
        <w:autoSpaceDN w:val="0"/>
        <w:adjustRightInd w:val="0"/>
        <w:ind w:left="0" w:right="284" w:firstLine="709"/>
        <w:jc w:val="both"/>
        <w:rPr>
          <w:color w:val="000000"/>
          <w:sz w:val="28"/>
          <w:szCs w:val="28"/>
        </w:rPr>
      </w:pPr>
      <w:r>
        <w:rPr>
          <w:color w:val="000000"/>
          <w:sz w:val="28"/>
          <w:szCs w:val="28"/>
        </w:rPr>
        <w:t>П</w:t>
      </w:r>
      <w:r w:rsidR="00F5035C" w:rsidRPr="00784030">
        <w:rPr>
          <w:color w:val="000000"/>
          <w:sz w:val="28"/>
          <w:szCs w:val="28"/>
        </w:rPr>
        <w:t xml:space="preserve">озицию </w:t>
      </w:r>
      <w:r w:rsidR="00F5035C" w:rsidRPr="00784030">
        <w:rPr>
          <w:sz w:val="28"/>
          <w:szCs w:val="28"/>
        </w:rPr>
        <w:t>«Объем средств на реализацию подпрограммы» и</w:t>
      </w:r>
      <w:r w:rsidR="00F5035C" w:rsidRPr="00784030">
        <w:rPr>
          <w:sz w:val="28"/>
          <w:szCs w:val="28"/>
        </w:rPr>
        <w:t>з</w:t>
      </w:r>
      <w:r w:rsidR="00F5035C" w:rsidRPr="00784030">
        <w:rPr>
          <w:sz w:val="28"/>
          <w:szCs w:val="28"/>
        </w:rPr>
        <w:t>ложить в редакции:</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323"/>
        <w:gridCol w:w="5811"/>
      </w:tblGrid>
      <w:tr w:rsidR="00965F92" w:rsidTr="0084608C">
        <w:tc>
          <w:tcPr>
            <w:tcW w:w="3323" w:type="dxa"/>
            <w:tcBorders>
              <w:top w:val="single" w:sz="4" w:space="0" w:color="auto"/>
              <w:left w:val="single" w:sz="4" w:space="0" w:color="auto"/>
              <w:bottom w:val="single" w:sz="4" w:space="0" w:color="auto"/>
              <w:right w:val="single" w:sz="4" w:space="0" w:color="auto"/>
            </w:tcBorders>
          </w:tcPr>
          <w:p w:rsidR="00965F92" w:rsidRDefault="00965F92" w:rsidP="000521BA">
            <w:pPr>
              <w:autoSpaceDE w:val="0"/>
              <w:autoSpaceDN w:val="0"/>
              <w:adjustRightInd w:val="0"/>
              <w:rPr>
                <w:sz w:val="28"/>
                <w:szCs w:val="28"/>
              </w:rPr>
            </w:pPr>
            <w:r>
              <w:rPr>
                <w:sz w:val="28"/>
                <w:szCs w:val="28"/>
              </w:rPr>
              <w:t>«Объем средств на реал</w:t>
            </w:r>
            <w:r>
              <w:rPr>
                <w:sz w:val="28"/>
                <w:szCs w:val="28"/>
              </w:rPr>
              <w:t>и</w:t>
            </w:r>
            <w:r>
              <w:rPr>
                <w:sz w:val="28"/>
                <w:szCs w:val="28"/>
              </w:rPr>
              <w:t>зацию подпрограммы</w:t>
            </w:r>
          </w:p>
        </w:tc>
        <w:tc>
          <w:tcPr>
            <w:tcW w:w="5811" w:type="dxa"/>
            <w:tcBorders>
              <w:top w:val="single" w:sz="4" w:space="0" w:color="auto"/>
              <w:left w:val="single" w:sz="4" w:space="0" w:color="auto"/>
              <w:bottom w:val="single" w:sz="4" w:space="0" w:color="auto"/>
              <w:right w:val="single" w:sz="4" w:space="0" w:color="auto"/>
            </w:tcBorders>
          </w:tcPr>
          <w:p w:rsidR="008D4B9A" w:rsidRPr="008D4B9A" w:rsidRDefault="008D4B9A" w:rsidP="008D4B9A">
            <w:pPr>
              <w:autoSpaceDE w:val="0"/>
              <w:autoSpaceDN w:val="0"/>
              <w:adjustRightInd w:val="0"/>
              <w:jc w:val="both"/>
              <w:rPr>
                <w:sz w:val="28"/>
                <w:szCs w:val="28"/>
              </w:rPr>
            </w:pPr>
            <w:r w:rsidRPr="008D4B9A">
              <w:rPr>
                <w:sz w:val="28"/>
                <w:szCs w:val="28"/>
              </w:rPr>
              <w:t>общий объем средств, предусмотренных на р</w:t>
            </w:r>
            <w:r w:rsidRPr="008D4B9A">
              <w:rPr>
                <w:sz w:val="28"/>
                <w:szCs w:val="28"/>
              </w:rPr>
              <w:t>е</w:t>
            </w:r>
            <w:r w:rsidRPr="008D4B9A">
              <w:rPr>
                <w:sz w:val="28"/>
                <w:szCs w:val="28"/>
              </w:rPr>
              <w:t>ализацию подпрограммы, –</w:t>
            </w:r>
          </w:p>
          <w:p w:rsidR="00965F92" w:rsidRDefault="00CF2FE2" w:rsidP="008D4B9A">
            <w:pPr>
              <w:autoSpaceDE w:val="0"/>
              <w:autoSpaceDN w:val="0"/>
              <w:adjustRightInd w:val="0"/>
              <w:jc w:val="both"/>
              <w:rPr>
                <w:sz w:val="28"/>
                <w:szCs w:val="28"/>
              </w:rPr>
            </w:pPr>
            <w:r w:rsidRPr="00CF2FE2">
              <w:rPr>
                <w:sz w:val="28"/>
                <w:szCs w:val="28"/>
              </w:rPr>
              <w:t>224 044 231,00</w:t>
            </w:r>
            <w:r>
              <w:rPr>
                <w:sz w:val="28"/>
                <w:szCs w:val="28"/>
              </w:rPr>
              <w:t xml:space="preserve"> </w:t>
            </w:r>
            <w:r w:rsidR="008D4B9A" w:rsidRPr="008D4B9A">
              <w:rPr>
                <w:sz w:val="28"/>
                <w:szCs w:val="28"/>
              </w:rPr>
              <w:t>рубля</w:t>
            </w:r>
            <w:r w:rsidR="00965F92" w:rsidRPr="00965F92">
              <w:rPr>
                <w:sz w:val="28"/>
                <w:szCs w:val="28"/>
              </w:rPr>
              <w:t>»</w:t>
            </w:r>
            <w:r w:rsidR="00965F92">
              <w:rPr>
                <w:sz w:val="28"/>
                <w:szCs w:val="28"/>
              </w:rPr>
              <w:t>.</w:t>
            </w:r>
          </w:p>
        </w:tc>
      </w:tr>
    </w:tbl>
    <w:p w:rsidR="008D4B9A" w:rsidRDefault="008D4B9A" w:rsidP="00DC67CA">
      <w:pPr>
        <w:pStyle w:val="a9"/>
        <w:numPr>
          <w:ilvl w:val="2"/>
          <w:numId w:val="1"/>
        </w:numPr>
        <w:autoSpaceDE w:val="0"/>
        <w:autoSpaceDN w:val="0"/>
        <w:adjustRightInd w:val="0"/>
        <w:ind w:left="0" w:firstLine="709"/>
        <w:rPr>
          <w:color w:val="000000"/>
          <w:sz w:val="28"/>
          <w:szCs w:val="28"/>
        </w:rPr>
      </w:pPr>
      <w:r>
        <w:rPr>
          <w:color w:val="000000"/>
          <w:sz w:val="28"/>
          <w:szCs w:val="28"/>
        </w:rPr>
        <w:t>Позицию «</w:t>
      </w:r>
      <w:r w:rsidRPr="007861D6">
        <w:rPr>
          <w:color w:val="000000"/>
          <w:sz w:val="28"/>
          <w:szCs w:val="28"/>
        </w:rPr>
        <w:t>Показатели (индикаторы) государственной програ</w:t>
      </w:r>
      <w:r w:rsidRPr="007861D6">
        <w:rPr>
          <w:color w:val="000000"/>
          <w:sz w:val="28"/>
          <w:szCs w:val="28"/>
        </w:rPr>
        <w:t>м</w:t>
      </w:r>
      <w:r w:rsidRPr="007861D6">
        <w:rPr>
          <w:color w:val="000000"/>
          <w:sz w:val="28"/>
          <w:szCs w:val="28"/>
        </w:rPr>
        <w:t>мы</w:t>
      </w:r>
      <w:r>
        <w:rPr>
          <w:color w:val="000000"/>
          <w:sz w:val="28"/>
          <w:szCs w:val="28"/>
        </w:rPr>
        <w:t>» изложить в редакции:</w:t>
      </w:r>
    </w:p>
    <w:tbl>
      <w:tblPr>
        <w:tblW w:w="9122" w:type="dxa"/>
        <w:tblInd w:w="7" w:type="dxa"/>
        <w:tblLayout w:type="fixed"/>
        <w:tblCellMar>
          <w:left w:w="57" w:type="dxa"/>
          <w:right w:w="57" w:type="dxa"/>
        </w:tblCellMar>
        <w:tblLook w:val="0000" w:firstRow="0" w:lastRow="0" w:firstColumn="0" w:lastColumn="0" w:noHBand="0" w:noVBand="0"/>
      </w:tblPr>
      <w:tblGrid>
        <w:gridCol w:w="3403"/>
        <w:gridCol w:w="5719"/>
      </w:tblGrid>
      <w:tr w:rsidR="008D4B9A" w:rsidRPr="000C5ED2" w:rsidTr="0084608C">
        <w:trPr>
          <w:trHeight w:val="510"/>
        </w:trPr>
        <w:tc>
          <w:tcPr>
            <w:tcW w:w="3403" w:type="dxa"/>
            <w:tcBorders>
              <w:top w:val="single" w:sz="8" w:space="0" w:color="000000"/>
              <w:left w:val="single" w:sz="8" w:space="0" w:color="000000"/>
              <w:bottom w:val="single" w:sz="8" w:space="0" w:color="000000"/>
              <w:right w:val="single" w:sz="8" w:space="0" w:color="000000"/>
            </w:tcBorders>
          </w:tcPr>
          <w:p w:rsidR="008D4B9A" w:rsidRPr="000C5ED2" w:rsidRDefault="008D4B9A" w:rsidP="00276E20">
            <w:pPr>
              <w:widowControl w:val="0"/>
              <w:suppressAutoHyphens/>
              <w:rPr>
                <w:rFonts w:ascii="Arial" w:eastAsiaTheme="minorEastAsia" w:hAnsi="Arial" w:cs="Arial"/>
              </w:rPr>
            </w:pPr>
            <w:r>
              <w:rPr>
                <w:rFonts w:eastAsiaTheme="minorEastAsia"/>
                <w:color w:val="000000"/>
                <w:sz w:val="28"/>
                <w:szCs w:val="28"/>
              </w:rPr>
              <w:t>«</w:t>
            </w:r>
            <w:r w:rsidRPr="000C5ED2">
              <w:rPr>
                <w:rFonts w:eastAsiaTheme="minorEastAsia"/>
                <w:color w:val="000000"/>
                <w:sz w:val="28"/>
                <w:szCs w:val="28"/>
              </w:rPr>
              <w:t>Показатели (индикаторы) основных мероприятий (проектов)</w:t>
            </w:r>
          </w:p>
        </w:tc>
        <w:tc>
          <w:tcPr>
            <w:tcW w:w="5719" w:type="dxa"/>
            <w:tcBorders>
              <w:top w:val="single" w:sz="8" w:space="0" w:color="000000"/>
              <w:left w:val="single" w:sz="8" w:space="0" w:color="000000"/>
              <w:bottom w:val="single" w:sz="8" w:space="0" w:color="000000"/>
              <w:right w:val="single" w:sz="8" w:space="0" w:color="000000"/>
            </w:tcBorders>
          </w:tcPr>
          <w:p w:rsidR="008D4B9A" w:rsidRPr="000C5ED2" w:rsidRDefault="008D4B9A" w:rsidP="00276E20">
            <w:pPr>
              <w:widowControl w:val="0"/>
              <w:suppressAutoHyphens/>
              <w:jc w:val="both"/>
              <w:rPr>
                <w:rFonts w:ascii="Arial" w:eastAsiaTheme="minorEastAsia" w:hAnsi="Arial" w:cs="Arial"/>
              </w:rPr>
            </w:pPr>
            <w:r w:rsidRPr="000C5ED2">
              <w:rPr>
                <w:rFonts w:eastAsiaTheme="minorEastAsia"/>
                <w:color w:val="000000"/>
                <w:sz w:val="28"/>
                <w:szCs w:val="28"/>
              </w:rPr>
              <w:t>приведены в разделе 1 государственной программы</w:t>
            </w:r>
            <w:r>
              <w:rPr>
                <w:rFonts w:eastAsiaTheme="minorEastAsia"/>
                <w:color w:val="000000"/>
                <w:sz w:val="28"/>
                <w:szCs w:val="28"/>
              </w:rPr>
              <w:t>».</w:t>
            </w:r>
          </w:p>
        </w:tc>
      </w:tr>
    </w:tbl>
    <w:p w:rsidR="00965F92" w:rsidRPr="00DA2038" w:rsidRDefault="00965F92" w:rsidP="00DA2038">
      <w:pPr>
        <w:autoSpaceDE w:val="0"/>
        <w:autoSpaceDN w:val="0"/>
        <w:adjustRightInd w:val="0"/>
        <w:jc w:val="both"/>
        <w:rPr>
          <w:color w:val="000000"/>
          <w:sz w:val="28"/>
          <w:szCs w:val="28"/>
        </w:rPr>
      </w:pPr>
    </w:p>
    <w:p w:rsidR="00373A1A" w:rsidRPr="00965F92" w:rsidRDefault="00965F92" w:rsidP="00DC67CA">
      <w:pPr>
        <w:pStyle w:val="a9"/>
        <w:numPr>
          <w:ilvl w:val="1"/>
          <w:numId w:val="1"/>
        </w:numPr>
        <w:autoSpaceDE w:val="0"/>
        <w:autoSpaceDN w:val="0"/>
        <w:adjustRightInd w:val="0"/>
        <w:ind w:left="0" w:firstLine="709"/>
        <w:jc w:val="both"/>
        <w:rPr>
          <w:sz w:val="28"/>
          <w:szCs w:val="28"/>
        </w:rPr>
      </w:pPr>
      <w:r>
        <w:rPr>
          <w:rFonts w:eastAsiaTheme="minorEastAsia"/>
          <w:color w:val="000000"/>
          <w:sz w:val="28"/>
          <w:szCs w:val="28"/>
        </w:rPr>
        <w:t>Раздел «</w:t>
      </w:r>
      <w:r w:rsidR="00373A1A" w:rsidRPr="00965F92">
        <w:rPr>
          <w:rFonts w:eastAsiaTheme="minorEastAsia"/>
          <w:color w:val="000000"/>
          <w:sz w:val="28"/>
          <w:szCs w:val="28"/>
        </w:rPr>
        <w:t xml:space="preserve">Сведения о показателях (индикаторах) государственной программы «Управление государственными финансами Брянской области», </w:t>
      </w:r>
      <w:r w:rsidR="00373A1A" w:rsidRPr="00965F92">
        <w:rPr>
          <w:rFonts w:eastAsiaTheme="minorEastAsia"/>
          <w:color w:val="000000"/>
          <w:sz w:val="28"/>
          <w:szCs w:val="28"/>
        </w:rPr>
        <w:lastRenderedPageBreak/>
        <w:t>показателях (индикаторах) основных мероприятий (проектов)</w:t>
      </w:r>
      <w:r>
        <w:rPr>
          <w:rFonts w:eastAsiaTheme="minorEastAsia"/>
          <w:color w:val="000000"/>
          <w:sz w:val="28"/>
          <w:szCs w:val="28"/>
        </w:rPr>
        <w:t>»</w:t>
      </w:r>
      <w:r w:rsidR="00373A1A" w:rsidRPr="00965F92">
        <w:rPr>
          <w:rFonts w:eastAsiaTheme="minorEastAsia"/>
          <w:color w:val="000000"/>
          <w:sz w:val="28"/>
          <w:szCs w:val="28"/>
        </w:rPr>
        <w:t xml:space="preserve"> </w:t>
      </w:r>
      <w:r w:rsidR="00373A1A" w:rsidRPr="00965F92">
        <w:rPr>
          <w:sz w:val="28"/>
          <w:szCs w:val="28"/>
        </w:rPr>
        <w:t>изложить в редакции согласно приложению 1  к настоящему постановлению</w:t>
      </w:r>
      <w:r w:rsidR="00476C86" w:rsidRPr="00965F92">
        <w:rPr>
          <w:sz w:val="28"/>
          <w:szCs w:val="28"/>
        </w:rPr>
        <w:t>.</w:t>
      </w:r>
    </w:p>
    <w:p w:rsidR="00CD416C" w:rsidRDefault="00965F92" w:rsidP="00DC67CA">
      <w:pPr>
        <w:pStyle w:val="a9"/>
        <w:numPr>
          <w:ilvl w:val="1"/>
          <w:numId w:val="1"/>
        </w:numPr>
        <w:autoSpaceDE w:val="0"/>
        <w:autoSpaceDN w:val="0"/>
        <w:adjustRightInd w:val="0"/>
        <w:ind w:left="0" w:firstLine="709"/>
        <w:jc w:val="both"/>
        <w:rPr>
          <w:sz w:val="28"/>
          <w:szCs w:val="28"/>
        </w:rPr>
      </w:pPr>
      <w:r>
        <w:rPr>
          <w:sz w:val="28"/>
          <w:szCs w:val="28"/>
        </w:rPr>
        <w:t>Раздел «</w:t>
      </w:r>
      <w:r w:rsidR="00CD416C" w:rsidRPr="00040A7A">
        <w:rPr>
          <w:sz w:val="28"/>
          <w:szCs w:val="28"/>
        </w:rPr>
        <w:t>План реализации государственной программы</w:t>
      </w:r>
      <w:r>
        <w:rPr>
          <w:sz w:val="28"/>
          <w:szCs w:val="28"/>
        </w:rPr>
        <w:t xml:space="preserve">» </w:t>
      </w:r>
      <w:r w:rsidR="00CD416C">
        <w:rPr>
          <w:sz w:val="28"/>
          <w:szCs w:val="28"/>
        </w:rPr>
        <w:t xml:space="preserve"> изл</w:t>
      </w:r>
      <w:r w:rsidR="00CD416C">
        <w:rPr>
          <w:sz w:val="28"/>
          <w:szCs w:val="28"/>
        </w:rPr>
        <w:t>о</w:t>
      </w:r>
      <w:r w:rsidR="00CD416C">
        <w:rPr>
          <w:sz w:val="28"/>
          <w:szCs w:val="28"/>
        </w:rPr>
        <w:t xml:space="preserve">жить в </w:t>
      </w:r>
      <w:r w:rsidR="00CD416C" w:rsidRPr="00093A10">
        <w:rPr>
          <w:sz w:val="28"/>
          <w:szCs w:val="28"/>
        </w:rPr>
        <w:t>редакции согласно приложени</w:t>
      </w:r>
      <w:r w:rsidR="00CD416C">
        <w:rPr>
          <w:sz w:val="28"/>
          <w:szCs w:val="28"/>
        </w:rPr>
        <w:t>ю</w:t>
      </w:r>
      <w:r w:rsidR="00373A1A">
        <w:rPr>
          <w:sz w:val="28"/>
          <w:szCs w:val="28"/>
        </w:rPr>
        <w:t xml:space="preserve"> 2</w:t>
      </w:r>
      <w:r w:rsidR="00CD416C">
        <w:rPr>
          <w:sz w:val="28"/>
          <w:szCs w:val="28"/>
        </w:rPr>
        <w:t xml:space="preserve">  </w:t>
      </w:r>
      <w:r w:rsidR="00CD416C" w:rsidRPr="00093A10">
        <w:rPr>
          <w:sz w:val="28"/>
          <w:szCs w:val="28"/>
        </w:rPr>
        <w:t>к настоящему постановлению</w:t>
      </w:r>
      <w:r w:rsidR="00CD416C">
        <w:rPr>
          <w:sz w:val="28"/>
          <w:szCs w:val="28"/>
        </w:rPr>
        <w:t>.</w:t>
      </w:r>
    </w:p>
    <w:p w:rsidR="00476C86" w:rsidRDefault="00DC67CA" w:rsidP="00DC67CA">
      <w:pPr>
        <w:pStyle w:val="a9"/>
        <w:numPr>
          <w:ilvl w:val="1"/>
          <w:numId w:val="1"/>
        </w:numPr>
        <w:autoSpaceDE w:val="0"/>
        <w:autoSpaceDN w:val="0"/>
        <w:adjustRightInd w:val="0"/>
        <w:ind w:left="0" w:firstLine="709"/>
        <w:jc w:val="both"/>
        <w:rPr>
          <w:sz w:val="28"/>
          <w:szCs w:val="28"/>
        </w:rPr>
      </w:pPr>
      <w:r>
        <w:rPr>
          <w:sz w:val="28"/>
          <w:szCs w:val="28"/>
        </w:rPr>
        <w:t>Приложение</w:t>
      </w:r>
      <w:r w:rsidR="00965F92">
        <w:rPr>
          <w:sz w:val="28"/>
          <w:szCs w:val="28"/>
        </w:rPr>
        <w:t xml:space="preserve"> к государственной программе</w:t>
      </w:r>
      <w:r w:rsidR="00476C86">
        <w:rPr>
          <w:sz w:val="28"/>
          <w:szCs w:val="28"/>
        </w:rPr>
        <w:t xml:space="preserve"> </w:t>
      </w:r>
      <w:r w:rsidR="00965F92">
        <w:rPr>
          <w:sz w:val="28"/>
          <w:szCs w:val="28"/>
        </w:rPr>
        <w:t>«Методика</w:t>
      </w:r>
      <w:r w:rsidR="00476C86" w:rsidRPr="00476C86">
        <w:rPr>
          <w:sz w:val="28"/>
          <w:szCs w:val="28"/>
        </w:rPr>
        <w:t xml:space="preserve"> расчета значений показателей (индикаторов) государственной программы «Управл</w:t>
      </w:r>
      <w:r w:rsidR="00476C86" w:rsidRPr="00476C86">
        <w:rPr>
          <w:sz w:val="28"/>
          <w:szCs w:val="28"/>
        </w:rPr>
        <w:t>е</w:t>
      </w:r>
      <w:r w:rsidR="00476C86" w:rsidRPr="00476C86">
        <w:rPr>
          <w:sz w:val="28"/>
          <w:szCs w:val="28"/>
        </w:rPr>
        <w:t>ние государственными финансами Брян</w:t>
      </w:r>
      <w:r w:rsidR="00701E19">
        <w:rPr>
          <w:sz w:val="28"/>
          <w:szCs w:val="28"/>
        </w:rPr>
        <w:t>ской области»</w:t>
      </w:r>
      <w:r w:rsidR="00965F92">
        <w:rPr>
          <w:sz w:val="28"/>
          <w:szCs w:val="28"/>
        </w:rPr>
        <w:t xml:space="preserve">» </w:t>
      </w:r>
      <w:r w:rsidR="00476C86" w:rsidRPr="00701E19">
        <w:rPr>
          <w:sz w:val="28"/>
          <w:szCs w:val="28"/>
        </w:rPr>
        <w:t xml:space="preserve"> изложить в</w:t>
      </w:r>
      <w:r w:rsidR="00F9007F">
        <w:rPr>
          <w:sz w:val="28"/>
          <w:szCs w:val="28"/>
        </w:rPr>
        <w:t xml:space="preserve"> следу</w:t>
      </w:r>
      <w:r w:rsidR="00F9007F">
        <w:rPr>
          <w:sz w:val="28"/>
          <w:szCs w:val="28"/>
        </w:rPr>
        <w:t>ю</w:t>
      </w:r>
      <w:r w:rsidR="00F9007F">
        <w:rPr>
          <w:sz w:val="28"/>
          <w:szCs w:val="28"/>
        </w:rPr>
        <w:t>щей</w:t>
      </w:r>
      <w:r w:rsidR="00476C86" w:rsidRPr="00701E19">
        <w:rPr>
          <w:sz w:val="28"/>
          <w:szCs w:val="28"/>
        </w:rPr>
        <w:t xml:space="preserve"> редак</w:t>
      </w:r>
      <w:r w:rsidR="0084608C">
        <w:rPr>
          <w:sz w:val="28"/>
          <w:szCs w:val="28"/>
        </w:rPr>
        <w:t>ции</w:t>
      </w:r>
      <w:r w:rsidR="00F9007F">
        <w:rPr>
          <w:sz w:val="28"/>
          <w:szCs w:val="28"/>
        </w:rPr>
        <w:t>:</w:t>
      </w:r>
    </w:p>
    <w:p w:rsidR="00F9007F" w:rsidRPr="009C5228" w:rsidRDefault="00F9007F" w:rsidP="00F9007F">
      <w:pPr>
        <w:suppressAutoHyphens/>
        <w:spacing w:line="264" w:lineRule="auto"/>
        <w:ind w:firstLine="709"/>
        <w:jc w:val="center"/>
        <w:outlineLvl w:val="1"/>
        <w:rPr>
          <w:rFonts w:eastAsiaTheme="minorEastAsia"/>
          <w:sz w:val="28"/>
          <w:szCs w:val="28"/>
        </w:rPr>
      </w:pPr>
      <w:r>
        <w:rPr>
          <w:rFonts w:eastAsiaTheme="minorEastAsia"/>
          <w:sz w:val="28"/>
          <w:szCs w:val="28"/>
        </w:rPr>
        <w:t>«</w:t>
      </w:r>
      <w:r w:rsidRPr="009C5228">
        <w:rPr>
          <w:rFonts w:eastAsiaTheme="minorEastAsia"/>
          <w:sz w:val="28"/>
          <w:szCs w:val="28"/>
        </w:rPr>
        <w:t>Методика расчета значений показателей (индикаторов) государственной программы «Управление государственными финансами Брянской области»</w:t>
      </w:r>
    </w:p>
    <w:p w:rsidR="00F9007F" w:rsidRPr="009C5228" w:rsidRDefault="00F9007F" w:rsidP="00F9007F">
      <w:pPr>
        <w:widowControl w:val="0"/>
        <w:suppressAutoHyphens/>
        <w:spacing w:line="264" w:lineRule="auto"/>
        <w:ind w:firstLine="709"/>
        <w:jc w:val="both"/>
        <w:rPr>
          <w:rFonts w:eastAsiaTheme="minorEastAsia"/>
          <w:sz w:val="28"/>
          <w:szCs w:val="28"/>
        </w:rPr>
      </w:pPr>
    </w:p>
    <w:p w:rsidR="00F9007F" w:rsidRPr="009C5228" w:rsidRDefault="00F9007F" w:rsidP="00F9007F">
      <w:pPr>
        <w:numPr>
          <w:ilvl w:val="0"/>
          <w:numId w:val="7"/>
        </w:numPr>
        <w:suppressAutoHyphens/>
        <w:spacing w:after="200" w:line="276" w:lineRule="auto"/>
        <w:ind w:left="0" w:firstLine="709"/>
        <w:contextualSpacing/>
        <w:jc w:val="center"/>
        <w:rPr>
          <w:rFonts w:eastAsiaTheme="minorEastAsia"/>
          <w:sz w:val="28"/>
          <w:szCs w:val="28"/>
          <w:lang w:eastAsia="en-US"/>
        </w:rPr>
      </w:pPr>
      <w:r w:rsidRPr="009C5228">
        <w:rPr>
          <w:rFonts w:eastAsiaTheme="minorEastAsia"/>
          <w:sz w:val="28"/>
          <w:szCs w:val="28"/>
          <w:lang w:eastAsia="en-US"/>
        </w:rPr>
        <w:t>Показатели (индикаторы) государственной программы</w:t>
      </w:r>
    </w:p>
    <w:p w:rsidR="00F9007F" w:rsidRPr="009C5228" w:rsidRDefault="00F9007F" w:rsidP="00F9007F">
      <w:pPr>
        <w:suppressAutoHyphens/>
        <w:ind w:firstLine="709"/>
        <w:jc w:val="center"/>
        <w:rPr>
          <w:rFonts w:eastAsiaTheme="minorEastAsia"/>
          <w:sz w:val="28"/>
          <w:szCs w:val="28"/>
          <w:lang w:eastAsia="en-US"/>
        </w:rPr>
      </w:pPr>
    </w:p>
    <w:p w:rsidR="00F9007F" w:rsidRPr="009C5228" w:rsidRDefault="00F9007F" w:rsidP="00F9007F">
      <w:pPr>
        <w:widowControl w:val="0"/>
        <w:numPr>
          <w:ilvl w:val="1"/>
          <w:numId w:val="8"/>
        </w:numPr>
        <w:suppressAutoHyphens/>
        <w:spacing w:after="200" w:line="264" w:lineRule="auto"/>
        <w:ind w:left="0" w:firstLine="709"/>
        <w:contextualSpacing/>
        <w:jc w:val="both"/>
        <w:rPr>
          <w:rFonts w:eastAsiaTheme="minorEastAsia"/>
          <w:sz w:val="28"/>
          <w:szCs w:val="28"/>
        </w:rPr>
      </w:pPr>
      <w:r w:rsidRPr="00092893">
        <w:rPr>
          <w:rFonts w:eastAsiaTheme="minorEastAsia"/>
          <w:sz w:val="28"/>
          <w:szCs w:val="28"/>
        </w:rPr>
        <w:t xml:space="preserve"> </w:t>
      </w:r>
      <w:r w:rsidRPr="009C5228">
        <w:rPr>
          <w:rFonts w:eastAsiaTheme="minorEastAsia"/>
          <w:sz w:val="28"/>
          <w:szCs w:val="28"/>
        </w:rPr>
        <w:t>Отношение общего объема государственного долга Брянской области (без учета бюджетных кредитов, предоставленных на реализацию инфраструктурных проектов) к сумме доходов областного бюджета без учета безвозмездных поступлений определяется следующим образом:</w:t>
      </w:r>
    </w:p>
    <w:p w:rsidR="00F9007F" w:rsidRPr="009C5228" w:rsidRDefault="00F9007F" w:rsidP="00F9007F">
      <w:pPr>
        <w:widowControl w:val="0"/>
        <w:suppressAutoHyphens/>
        <w:spacing w:line="264" w:lineRule="auto"/>
        <w:ind w:firstLine="709"/>
        <w:contextualSpacing/>
        <w:jc w:val="both"/>
        <w:rPr>
          <w:rFonts w:eastAsiaTheme="minorEastAsia"/>
          <w:sz w:val="14"/>
          <w:szCs w:val="14"/>
        </w:rPr>
      </w:pPr>
    </w:p>
    <w:p w:rsidR="00F9007F" w:rsidRPr="009C5228" w:rsidRDefault="00F2283A" w:rsidP="00F9007F">
      <w:pPr>
        <w:widowControl w:val="0"/>
        <w:suppressAutoHyphens/>
        <w:spacing w:line="264" w:lineRule="auto"/>
        <w:ind w:firstLine="709"/>
        <w:contextualSpacing/>
        <w:jc w:val="center"/>
        <w:rPr>
          <w:rFonts w:eastAsiaTheme="minorEastAsia"/>
          <w:i/>
          <w:sz w:val="28"/>
          <w:szCs w:val="28"/>
        </w:rPr>
      </w:pPr>
      <m:oMath>
        <m:sSub>
          <m:sSubPr>
            <m:ctrlPr>
              <w:rPr>
                <w:rFonts w:ascii="Cambria Math" w:eastAsiaTheme="minorEastAsia" w:hAnsi="Cambria Math"/>
                <w:i/>
                <w:sz w:val="28"/>
                <w:szCs w:val="28"/>
                <w:lang w:val="en-US"/>
              </w:rPr>
            </m:ctrlPr>
          </m:sSubPr>
          <m:e>
            <m:r>
              <w:rPr>
                <w:rFonts w:ascii="Cambria Math" w:eastAsiaTheme="minorEastAsia" w:hAnsi="Cambria Math"/>
                <w:sz w:val="28"/>
                <w:szCs w:val="28"/>
                <w:lang w:val="en-US"/>
              </w:rPr>
              <m:t>P</m:t>
            </m:r>
          </m:e>
          <m:sub>
            <m:r>
              <w:rPr>
                <w:rFonts w:ascii="Cambria Math" w:eastAsiaTheme="minorEastAsia" w:hAnsi="Cambria Math"/>
                <w:sz w:val="28"/>
                <w:szCs w:val="28"/>
              </w:rPr>
              <m:t>1.1</m:t>
            </m:r>
          </m:sub>
        </m:sSub>
        <m:r>
          <w:rPr>
            <w:rFonts w:ascii="Cambria Math" w:eastAsiaTheme="minorEastAsia" w:hAnsi="Cambria Math"/>
            <w:sz w:val="28"/>
            <w:szCs w:val="28"/>
          </w:rPr>
          <m:t>=</m:t>
        </m:r>
        <m:f>
          <m:fPr>
            <m:ctrlPr>
              <w:rPr>
                <w:rFonts w:ascii="Cambria Math" w:eastAsiaTheme="minorEastAsia" w:hAnsi="Cambria Math"/>
                <w:i/>
                <w:sz w:val="28"/>
                <w:szCs w:val="28"/>
                <w:lang w:val="en-US"/>
              </w:rPr>
            </m:ctrlPr>
          </m:fPr>
          <m:num>
            <m:sSub>
              <m:sSubPr>
                <m:ctrlPr>
                  <w:rPr>
                    <w:rFonts w:ascii="Cambria Math" w:eastAsiaTheme="minorEastAsia" w:hAnsi="Cambria Math"/>
                    <w:i/>
                    <w:sz w:val="28"/>
                    <w:szCs w:val="28"/>
                    <w:lang w:val="en-US"/>
                  </w:rPr>
                </m:ctrlPr>
              </m:sSubPr>
              <m:e>
                <m:r>
                  <w:rPr>
                    <w:rFonts w:ascii="Cambria Math" w:eastAsiaTheme="minorEastAsia" w:hAnsi="Cambria Math"/>
                    <w:sz w:val="28"/>
                    <w:szCs w:val="28"/>
                    <w:lang w:val="en-US"/>
                  </w:rPr>
                  <m:t>D</m:t>
                </m:r>
              </m:e>
              <m:sub>
                <m:r>
                  <w:rPr>
                    <w:rFonts w:ascii="Cambria Math" w:eastAsiaTheme="minorEastAsia" w:hAnsi="Cambria Math"/>
                    <w:sz w:val="28"/>
                    <w:szCs w:val="28"/>
                    <w:lang w:val="en-US"/>
                  </w:rPr>
                  <m:t>c</m:t>
                </m:r>
              </m:sub>
            </m:sSub>
            <m:r>
              <w:rPr>
                <w:rFonts w:ascii="Cambria Math" w:eastAsiaTheme="minorEastAsia" w:hAnsi="Cambria Math"/>
                <w:sz w:val="28"/>
                <w:szCs w:val="28"/>
              </w:rPr>
              <m:t>-</m:t>
            </m:r>
            <m:sSub>
              <m:sSubPr>
                <m:ctrlPr>
                  <w:rPr>
                    <w:rFonts w:ascii="Cambria Math" w:eastAsiaTheme="minorEastAsia" w:hAnsi="Cambria Math"/>
                    <w:i/>
                    <w:sz w:val="28"/>
                    <w:szCs w:val="28"/>
                    <w:lang w:val="en-US"/>
                  </w:rPr>
                </m:ctrlPr>
              </m:sSubPr>
              <m:e>
                <m:r>
                  <w:rPr>
                    <w:rFonts w:ascii="Cambria Math" w:eastAsiaTheme="minorEastAsia" w:hAnsi="Cambria Math"/>
                    <w:sz w:val="28"/>
                    <w:szCs w:val="28"/>
                    <w:lang w:val="en-US"/>
                  </w:rPr>
                  <m:t>D</m:t>
                </m:r>
              </m:e>
              <m:sub>
                <m:r>
                  <w:rPr>
                    <w:rFonts w:ascii="Cambria Math" w:eastAsiaTheme="minorEastAsia" w:hAnsi="Cambria Math"/>
                    <w:sz w:val="28"/>
                    <w:szCs w:val="28"/>
                    <w:lang w:val="en-US"/>
                  </w:rPr>
                  <m:t>e</m:t>
                </m:r>
              </m:sub>
            </m:sSub>
          </m:num>
          <m:den>
            <m:sSub>
              <m:sSubPr>
                <m:ctrlPr>
                  <w:rPr>
                    <w:rFonts w:ascii="Cambria Math" w:eastAsiaTheme="minorEastAsia" w:hAnsi="Cambria Math"/>
                    <w:i/>
                    <w:sz w:val="28"/>
                    <w:szCs w:val="28"/>
                    <w:lang w:val="en-US"/>
                  </w:rPr>
                </m:ctrlPr>
              </m:sSubPr>
              <m:e>
                <m:r>
                  <w:rPr>
                    <w:rFonts w:ascii="Cambria Math" w:eastAsiaTheme="minorEastAsia" w:hAnsi="Cambria Math"/>
                    <w:sz w:val="28"/>
                    <w:szCs w:val="28"/>
                    <w:lang w:val="en-US"/>
                  </w:rPr>
                  <m:t>I</m:t>
                </m:r>
              </m:e>
              <m:sub>
                <m:r>
                  <w:rPr>
                    <w:rFonts w:ascii="Cambria Math" w:eastAsiaTheme="minorEastAsia" w:hAnsi="Cambria Math"/>
                    <w:sz w:val="28"/>
                    <w:szCs w:val="28"/>
                    <w:lang w:val="en-US"/>
                  </w:rPr>
                  <m:t>c</m:t>
                </m:r>
              </m:sub>
            </m:sSub>
            <m:r>
              <w:rPr>
                <w:rFonts w:ascii="Cambria Math" w:eastAsiaTheme="minorEastAsia" w:hAnsi="Cambria Math"/>
                <w:sz w:val="28"/>
                <w:szCs w:val="28"/>
              </w:rPr>
              <m:t>-</m:t>
            </m:r>
            <m:sSub>
              <m:sSubPr>
                <m:ctrlPr>
                  <w:rPr>
                    <w:rFonts w:ascii="Cambria Math" w:eastAsiaTheme="minorEastAsia" w:hAnsi="Cambria Math"/>
                    <w:i/>
                    <w:sz w:val="28"/>
                    <w:szCs w:val="28"/>
                    <w:lang w:val="en-US"/>
                  </w:rPr>
                </m:ctrlPr>
              </m:sSubPr>
              <m:e>
                <m:r>
                  <w:rPr>
                    <w:rFonts w:ascii="Cambria Math" w:eastAsiaTheme="minorEastAsia" w:hAnsi="Cambria Math"/>
                    <w:sz w:val="28"/>
                    <w:szCs w:val="28"/>
                    <w:lang w:val="en-US"/>
                  </w:rPr>
                  <m:t>I</m:t>
                </m:r>
              </m:e>
              <m:sub>
                <m:r>
                  <w:rPr>
                    <w:rFonts w:ascii="Cambria Math" w:eastAsiaTheme="minorEastAsia" w:hAnsi="Cambria Math"/>
                    <w:sz w:val="28"/>
                    <w:szCs w:val="28"/>
                    <w:lang w:val="en-US"/>
                  </w:rPr>
                  <m:t>in</m:t>
                </m:r>
              </m:sub>
            </m:sSub>
          </m:den>
        </m:f>
        <m:r>
          <w:rPr>
            <w:rFonts w:ascii="Cambria Math" w:eastAsiaTheme="minorEastAsia" w:hAnsi="Cambria Math"/>
            <w:sz w:val="28"/>
            <w:szCs w:val="28"/>
          </w:rPr>
          <m:t>×100</m:t>
        </m:r>
      </m:oMath>
      <w:r w:rsidR="00F9007F" w:rsidRPr="009C5228">
        <w:rPr>
          <w:rFonts w:eastAsiaTheme="minorEastAsia"/>
          <w:sz w:val="28"/>
          <w:szCs w:val="28"/>
        </w:rPr>
        <w:t>, где:</w:t>
      </w:r>
    </w:p>
    <w:p w:rsidR="00F9007F" w:rsidRPr="009C5228" w:rsidRDefault="00F9007F" w:rsidP="00F9007F">
      <w:pPr>
        <w:widowControl w:val="0"/>
        <w:suppressAutoHyphens/>
        <w:spacing w:line="264" w:lineRule="auto"/>
        <w:ind w:firstLine="709"/>
        <w:contextualSpacing/>
        <w:jc w:val="both"/>
        <w:rPr>
          <w:rFonts w:eastAsiaTheme="minorEastAsia"/>
          <w:sz w:val="14"/>
          <w:szCs w:val="14"/>
        </w:rPr>
      </w:pP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r w:rsidRPr="009C5228">
        <w:rPr>
          <w:rFonts w:eastAsiaTheme="minorEastAsia"/>
          <w:sz w:val="28"/>
          <w:szCs w:val="28"/>
          <w:lang w:val="en-US"/>
        </w:rPr>
        <w:t>P</w:t>
      </w:r>
      <w:r w:rsidRPr="009C5228">
        <w:rPr>
          <w:rFonts w:eastAsiaTheme="minorEastAsia"/>
          <w:sz w:val="28"/>
          <w:szCs w:val="28"/>
          <w:vertAlign w:val="subscript"/>
        </w:rPr>
        <w:t>1.1</w:t>
      </w:r>
      <w:r w:rsidRPr="009C5228">
        <w:rPr>
          <w:rFonts w:eastAsiaTheme="minorEastAsia"/>
          <w:sz w:val="28"/>
          <w:szCs w:val="28"/>
        </w:rPr>
        <w:t xml:space="preserve"> – отношение общего объема государственного долга Брянской области (без учета бюджетных кредитов, предоставленных на реализацию инфраструктурных проектов) к сумме доходов областного бюджета без учета безвозмездных поступлений, %;</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proofErr w:type="spellStart"/>
      <w:r w:rsidRPr="009C5228">
        <w:rPr>
          <w:rFonts w:eastAsiaTheme="minorEastAsia"/>
          <w:sz w:val="28"/>
          <w:szCs w:val="28"/>
        </w:rPr>
        <w:t>D</w:t>
      </w:r>
      <w:r w:rsidRPr="009C5228">
        <w:rPr>
          <w:rFonts w:eastAsiaTheme="minorEastAsia"/>
          <w:sz w:val="28"/>
          <w:szCs w:val="28"/>
          <w:vertAlign w:val="subscript"/>
        </w:rPr>
        <w:t>с</w:t>
      </w:r>
      <w:proofErr w:type="spellEnd"/>
      <w:r w:rsidRPr="009C5228">
        <w:rPr>
          <w:rFonts w:eastAsiaTheme="minorEastAsia"/>
          <w:sz w:val="28"/>
          <w:szCs w:val="28"/>
        </w:rPr>
        <w:t xml:space="preserve"> – общий объем государственного долга Брянской области на отчетную дату, рублей;</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proofErr w:type="spellStart"/>
      <w:r w:rsidRPr="009C5228">
        <w:rPr>
          <w:rFonts w:eastAsiaTheme="minorEastAsia"/>
          <w:sz w:val="28"/>
          <w:szCs w:val="28"/>
        </w:rPr>
        <w:t>D</w:t>
      </w:r>
      <w:r w:rsidRPr="009C5228">
        <w:rPr>
          <w:rFonts w:eastAsiaTheme="minorEastAsia"/>
          <w:sz w:val="28"/>
          <w:szCs w:val="28"/>
          <w:vertAlign w:val="subscript"/>
        </w:rPr>
        <w:t>e</w:t>
      </w:r>
      <w:proofErr w:type="spellEnd"/>
      <w:r w:rsidRPr="009C5228">
        <w:rPr>
          <w:rFonts w:eastAsiaTheme="minorEastAsia"/>
          <w:sz w:val="28"/>
          <w:szCs w:val="28"/>
        </w:rPr>
        <w:t xml:space="preserve"> - общий объем долговых обязательств Брянской области по кредитам, предоставленным бюджету Брянской области из федерального бюджета на финансовое обеспечение реализации инфраструктурных проектов, на отчетную дату, рублей;</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r w:rsidRPr="009C5228">
        <w:rPr>
          <w:rFonts w:eastAsiaTheme="minorEastAsia"/>
          <w:sz w:val="28"/>
          <w:szCs w:val="28"/>
          <w:lang w:val="en-US"/>
        </w:rPr>
        <w:t>I</w:t>
      </w:r>
      <w:r w:rsidRPr="009C5228">
        <w:rPr>
          <w:rFonts w:eastAsiaTheme="minorEastAsia"/>
          <w:sz w:val="28"/>
          <w:szCs w:val="28"/>
          <w:vertAlign w:val="subscript"/>
        </w:rPr>
        <w:t>с</w:t>
      </w:r>
      <w:r w:rsidRPr="009C5228">
        <w:rPr>
          <w:rFonts w:eastAsiaTheme="minorEastAsia"/>
          <w:sz w:val="28"/>
          <w:szCs w:val="28"/>
        </w:rPr>
        <w:t xml:space="preserve"> – сумма доходов областного бюджета в соответствующем финансовом году, рублей;</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proofErr w:type="spellStart"/>
      <w:r w:rsidRPr="009C5228">
        <w:rPr>
          <w:rFonts w:eastAsiaTheme="minorEastAsia"/>
          <w:sz w:val="28"/>
          <w:szCs w:val="28"/>
          <w:lang w:val="en-US"/>
        </w:rPr>
        <w:t>I</w:t>
      </w:r>
      <w:r w:rsidRPr="009C5228">
        <w:rPr>
          <w:rFonts w:eastAsiaTheme="minorEastAsia"/>
          <w:sz w:val="28"/>
          <w:szCs w:val="28"/>
          <w:vertAlign w:val="subscript"/>
          <w:lang w:val="en-US"/>
        </w:rPr>
        <w:t>in</w:t>
      </w:r>
      <w:proofErr w:type="spellEnd"/>
      <w:r w:rsidRPr="009C5228">
        <w:rPr>
          <w:rFonts w:eastAsiaTheme="minorEastAsia"/>
          <w:sz w:val="28"/>
          <w:szCs w:val="28"/>
        </w:rPr>
        <w:t xml:space="preserve"> – объем безвозмездных поступлений в соответствующем финансовом году, рублей.</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r w:rsidRPr="009C5228">
        <w:rPr>
          <w:rFonts w:eastAsiaTheme="minorEastAsia"/>
          <w:sz w:val="28"/>
          <w:szCs w:val="28"/>
        </w:rPr>
        <w:t>По итогам финансового года значение показателя определяется как отношение фактического общего объема государственного долга Брянской области без учета фактического общего объема долговых обязательств Брянской области по кредитам, предоставленным бюджету Брянской области из федерального бюджета на финансовое обеспечение реализации инфраструктурных проектов, к фактическому общему объему доходов областного бюджета без учета безвозмездных поступлений.</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r w:rsidRPr="009C5228">
        <w:rPr>
          <w:rFonts w:eastAsiaTheme="minorEastAsia"/>
          <w:sz w:val="28"/>
          <w:szCs w:val="28"/>
        </w:rPr>
        <w:t xml:space="preserve">Информация об объеме государственного внутреннего долга Брянской области ежемесячно размещается в составе выписки из государственной </w:t>
      </w:r>
      <w:r w:rsidRPr="009C5228">
        <w:rPr>
          <w:rFonts w:eastAsiaTheme="minorEastAsia"/>
          <w:sz w:val="28"/>
          <w:szCs w:val="28"/>
        </w:rPr>
        <w:lastRenderedPageBreak/>
        <w:t>долговой книги Брянской области на официальном сайте Департамента финансов Брянской области (bryanskoblfin.ru).</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r w:rsidRPr="009C5228">
        <w:rPr>
          <w:rFonts w:eastAsiaTheme="minorEastAsia"/>
          <w:sz w:val="28"/>
          <w:szCs w:val="28"/>
          <w:lang w:eastAsia="en-US"/>
        </w:rPr>
        <w:t>Информация о сумме доходов бюджета, в том числе об объеме безвозмездных поступлений, размещается на официальном сайте Департамента финансов Брянской области (bryanskoblfin.ru), Едином портале бюджетной системы Российской Федерации (</w:t>
      </w:r>
      <w:r w:rsidRPr="009C5228">
        <w:rPr>
          <w:rFonts w:eastAsiaTheme="minorEastAsia"/>
          <w:sz w:val="28"/>
          <w:szCs w:val="28"/>
          <w:lang w:val="en-US" w:eastAsia="en-US"/>
        </w:rPr>
        <w:t>budget</w:t>
      </w:r>
      <w:r w:rsidRPr="009C5228">
        <w:rPr>
          <w:rFonts w:eastAsiaTheme="minorEastAsia"/>
          <w:sz w:val="28"/>
          <w:szCs w:val="28"/>
          <w:lang w:eastAsia="en-US"/>
        </w:rPr>
        <w:t>.</w:t>
      </w:r>
      <w:proofErr w:type="spellStart"/>
      <w:r w:rsidRPr="009C5228">
        <w:rPr>
          <w:rFonts w:eastAsiaTheme="minorEastAsia"/>
          <w:sz w:val="28"/>
          <w:szCs w:val="28"/>
          <w:lang w:val="en-US" w:eastAsia="en-US"/>
        </w:rPr>
        <w:t>gov</w:t>
      </w:r>
      <w:proofErr w:type="spellEnd"/>
      <w:r w:rsidRPr="009C5228">
        <w:rPr>
          <w:rFonts w:eastAsiaTheme="minorEastAsia"/>
          <w:sz w:val="28"/>
          <w:szCs w:val="28"/>
          <w:lang w:eastAsia="en-US"/>
        </w:rPr>
        <w:t>.</w:t>
      </w:r>
      <w:proofErr w:type="spellStart"/>
      <w:r w:rsidRPr="009C5228">
        <w:rPr>
          <w:rFonts w:eastAsiaTheme="minorEastAsia"/>
          <w:sz w:val="28"/>
          <w:szCs w:val="28"/>
          <w:lang w:val="en-US" w:eastAsia="en-US"/>
        </w:rPr>
        <w:t>ru</w:t>
      </w:r>
      <w:proofErr w:type="spellEnd"/>
      <w:r w:rsidRPr="009C5228">
        <w:rPr>
          <w:rFonts w:eastAsiaTheme="minorEastAsia"/>
          <w:sz w:val="28"/>
          <w:szCs w:val="28"/>
          <w:lang w:eastAsia="en-US"/>
        </w:rPr>
        <w:t>) или на официальном сайте Федерального казначейства (roskazna.gov.ru).</w:t>
      </w:r>
    </w:p>
    <w:p w:rsidR="00F9007F" w:rsidRPr="009C5228" w:rsidRDefault="00F9007F" w:rsidP="00F9007F">
      <w:pPr>
        <w:widowControl w:val="0"/>
        <w:numPr>
          <w:ilvl w:val="1"/>
          <w:numId w:val="8"/>
        </w:numPr>
        <w:suppressAutoHyphens/>
        <w:spacing w:after="200" w:line="264" w:lineRule="auto"/>
        <w:ind w:left="0" w:firstLine="709"/>
        <w:contextualSpacing/>
        <w:jc w:val="both"/>
        <w:rPr>
          <w:rFonts w:eastAsiaTheme="minorEastAsia"/>
          <w:sz w:val="28"/>
          <w:szCs w:val="28"/>
        </w:rPr>
      </w:pPr>
      <w:r w:rsidRPr="009C5228">
        <w:rPr>
          <w:rFonts w:eastAsiaTheme="minorEastAsia"/>
          <w:sz w:val="28"/>
          <w:szCs w:val="28"/>
        </w:rPr>
        <w:t>Отношение общего объема долговых обязательств Брянской области по государственным ценным бумагам Брянской области и кредитам, полученным бюджетом Брянской области от кредитных организаций, к сумме доходов областного бюджета без учета безвозмездных поступлений определяется следующим образом:</w:t>
      </w:r>
    </w:p>
    <w:p w:rsidR="00F9007F" w:rsidRPr="009C5228" w:rsidRDefault="00F2283A" w:rsidP="00F9007F">
      <w:pPr>
        <w:widowControl w:val="0"/>
        <w:suppressAutoHyphens/>
        <w:spacing w:line="264" w:lineRule="auto"/>
        <w:ind w:firstLine="709"/>
        <w:jc w:val="center"/>
        <w:rPr>
          <w:rFonts w:eastAsiaTheme="minorEastAsia"/>
          <w:i/>
          <w:sz w:val="28"/>
          <w:szCs w:val="28"/>
        </w:rPr>
      </w:pPr>
      <m:oMath>
        <m:sSub>
          <m:sSubPr>
            <m:ctrlPr>
              <w:rPr>
                <w:rFonts w:ascii="Cambria Math" w:eastAsiaTheme="minorEastAsia" w:hAnsi="Cambria Math"/>
                <w:i/>
                <w:sz w:val="28"/>
                <w:szCs w:val="28"/>
                <w:lang w:val="en-US"/>
              </w:rPr>
            </m:ctrlPr>
          </m:sSubPr>
          <m:e>
            <m:r>
              <w:rPr>
                <w:rFonts w:ascii="Cambria Math" w:eastAsiaTheme="minorEastAsia" w:hAnsi="Cambria Math"/>
                <w:sz w:val="28"/>
                <w:szCs w:val="28"/>
                <w:lang w:val="en-US"/>
              </w:rPr>
              <m:t>P</m:t>
            </m:r>
          </m:e>
          <m:sub>
            <m:r>
              <w:rPr>
                <w:rFonts w:ascii="Cambria Math" w:eastAsiaTheme="minorEastAsia" w:hAnsi="Cambria Math"/>
                <w:sz w:val="28"/>
                <w:szCs w:val="28"/>
              </w:rPr>
              <m:t>1.2</m:t>
            </m:r>
          </m:sub>
        </m:sSub>
        <m:r>
          <w:rPr>
            <w:rFonts w:ascii="Cambria Math" w:eastAsiaTheme="minorEastAsia" w:hAnsi="Cambria Math"/>
            <w:sz w:val="28"/>
            <w:szCs w:val="28"/>
          </w:rPr>
          <m:t>=</m:t>
        </m:r>
        <m:f>
          <m:fPr>
            <m:ctrlPr>
              <w:rPr>
                <w:rFonts w:ascii="Cambria Math" w:eastAsiaTheme="minorEastAsia" w:hAnsi="Cambria Math"/>
                <w:i/>
                <w:sz w:val="28"/>
                <w:szCs w:val="28"/>
                <w:lang w:val="en-US"/>
              </w:rPr>
            </m:ctrlPr>
          </m:fPr>
          <m:num>
            <m:sSub>
              <m:sSubPr>
                <m:ctrlPr>
                  <w:rPr>
                    <w:rFonts w:ascii="Cambria Math" w:eastAsiaTheme="minorEastAsia" w:hAnsi="Cambria Math"/>
                    <w:i/>
                    <w:sz w:val="28"/>
                    <w:szCs w:val="28"/>
                    <w:lang w:val="en-US"/>
                  </w:rPr>
                </m:ctrlPr>
              </m:sSubPr>
              <m:e>
                <m:r>
                  <w:rPr>
                    <w:rFonts w:ascii="Cambria Math" w:eastAsiaTheme="minorEastAsia" w:hAnsi="Cambria Math"/>
                    <w:sz w:val="28"/>
                    <w:szCs w:val="28"/>
                    <w:lang w:val="en-US"/>
                  </w:rPr>
                  <m:t>D</m:t>
                </m:r>
              </m:e>
              <m:sub>
                <m:r>
                  <w:rPr>
                    <w:rFonts w:ascii="Cambria Math" w:eastAsiaTheme="minorEastAsia" w:hAnsi="Cambria Math"/>
                    <w:sz w:val="28"/>
                    <w:szCs w:val="28"/>
                    <w:lang w:val="en-US"/>
                  </w:rPr>
                  <m:t>bc</m:t>
                </m:r>
              </m:sub>
            </m:sSub>
          </m:num>
          <m:den>
            <m:sSub>
              <m:sSubPr>
                <m:ctrlPr>
                  <w:rPr>
                    <w:rFonts w:ascii="Cambria Math" w:eastAsiaTheme="minorEastAsia" w:hAnsi="Cambria Math"/>
                    <w:i/>
                    <w:sz w:val="28"/>
                    <w:szCs w:val="28"/>
                    <w:lang w:val="en-US"/>
                  </w:rPr>
                </m:ctrlPr>
              </m:sSubPr>
              <m:e>
                <m:r>
                  <w:rPr>
                    <w:rFonts w:ascii="Cambria Math" w:eastAsiaTheme="minorEastAsia" w:hAnsi="Cambria Math"/>
                    <w:sz w:val="28"/>
                    <w:szCs w:val="28"/>
                    <w:lang w:val="en-US"/>
                  </w:rPr>
                  <m:t>I</m:t>
                </m:r>
              </m:e>
              <m:sub>
                <m:r>
                  <w:rPr>
                    <w:rFonts w:ascii="Cambria Math" w:eastAsiaTheme="minorEastAsia" w:hAnsi="Cambria Math"/>
                    <w:sz w:val="28"/>
                    <w:szCs w:val="28"/>
                    <w:lang w:val="en-US"/>
                  </w:rPr>
                  <m:t>c</m:t>
                </m:r>
              </m:sub>
            </m:sSub>
            <m:r>
              <w:rPr>
                <w:rFonts w:ascii="Cambria Math" w:eastAsiaTheme="minorEastAsia" w:hAnsi="Cambria Math"/>
                <w:sz w:val="28"/>
                <w:szCs w:val="28"/>
              </w:rPr>
              <m:t>-</m:t>
            </m:r>
            <m:sSub>
              <m:sSubPr>
                <m:ctrlPr>
                  <w:rPr>
                    <w:rFonts w:ascii="Cambria Math" w:eastAsiaTheme="minorEastAsia" w:hAnsi="Cambria Math"/>
                    <w:i/>
                    <w:sz w:val="28"/>
                    <w:szCs w:val="28"/>
                    <w:lang w:val="en-US"/>
                  </w:rPr>
                </m:ctrlPr>
              </m:sSubPr>
              <m:e>
                <m:r>
                  <w:rPr>
                    <w:rFonts w:ascii="Cambria Math" w:eastAsiaTheme="minorEastAsia" w:hAnsi="Cambria Math"/>
                    <w:sz w:val="28"/>
                    <w:szCs w:val="28"/>
                    <w:lang w:val="en-US"/>
                  </w:rPr>
                  <m:t>I</m:t>
                </m:r>
              </m:e>
              <m:sub>
                <m:r>
                  <w:rPr>
                    <w:rFonts w:ascii="Cambria Math" w:eastAsiaTheme="minorEastAsia" w:hAnsi="Cambria Math"/>
                    <w:sz w:val="28"/>
                    <w:szCs w:val="28"/>
                    <w:lang w:val="en-US"/>
                  </w:rPr>
                  <m:t>in</m:t>
                </m:r>
              </m:sub>
            </m:sSub>
          </m:den>
        </m:f>
        <m:r>
          <w:rPr>
            <w:rFonts w:ascii="Cambria Math" w:eastAsiaTheme="minorEastAsia" w:hAnsi="Cambria Math"/>
            <w:sz w:val="28"/>
            <w:szCs w:val="28"/>
          </w:rPr>
          <m:t>×100</m:t>
        </m:r>
      </m:oMath>
      <w:r w:rsidR="00F9007F" w:rsidRPr="009C5228">
        <w:rPr>
          <w:rFonts w:eastAsiaTheme="minorEastAsia"/>
          <w:sz w:val="28"/>
          <w:szCs w:val="28"/>
        </w:rPr>
        <w:t>, где:</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r w:rsidRPr="009C5228">
        <w:rPr>
          <w:rFonts w:eastAsiaTheme="minorEastAsia"/>
          <w:sz w:val="28"/>
          <w:szCs w:val="28"/>
          <w:lang w:val="en-US"/>
        </w:rPr>
        <w:t>P</w:t>
      </w:r>
      <w:r w:rsidRPr="009C5228">
        <w:rPr>
          <w:rFonts w:eastAsiaTheme="minorEastAsia"/>
          <w:sz w:val="28"/>
          <w:szCs w:val="28"/>
          <w:vertAlign w:val="subscript"/>
        </w:rPr>
        <w:t>1.2</w:t>
      </w:r>
      <w:r w:rsidRPr="009C5228">
        <w:rPr>
          <w:rFonts w:eastAsiaTheme="minorEastAsia"/>
          <w:sz w:val="28"/>
          <w:szCs w:val="28"/>
        </w:rPr>
        <w:t xml:space="preserve"> – отношение общего объема долговых обязательств Брянской области по государственным ценным бумагам Брянской области и кредитам, полученным бюджетом Брянской области от кредитных организаций, к сумме доходов областного бюджета без учета безвозмездных поступлений, %;</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r w:rsidRPr="009C5228">
        <w:rPr>
          <w:rFonts w:eastAsiaTheme="minorEastAsia"/>
          <w:sz w:val="28"/>
          <w:szCs w:val="28"/>
        </w:rPr>
        <w:t>D</w:t>
      </w:r>
      <w:proofErr w:type="spellStart"/>
      <w:r w:rsidRPr="009C5228">
        <w:rPr>
          <w:rFonts w:eastAsiaTheme="minorEastAsia"/>
          <w:sz w:val="28"/>
          <w:szCs w:val="28"/>
          <w:vertAlign w:val="subscript"/>
          <w:lang w:val="en-US"/>
        </w:rPr>
        <w:t>bc</w:t>
      </w:r>
      <w:proofErr w:type="spellEnd"/>
      <w:r w:rsidRPr="009C5228">
        <w:rPr>
          <w:rFonts w:eastAsiaTheme="minorEastAsia"/>
          <w:sz w:val="28"/>
          <w:szCs w:val="28"/>
        </w:rPr>
        <w:t xml:space="preserve"> – общий объем долговых обязательств Брянской области по государственным ценным бумагам Брянской области и кредитам, полученным бюджетом Брянской области от кредитных организаций, на отчетную дату, рублей;</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r w:rsidRPr="009C5228">
        <w:rPr>
          <w:rFonts w:eastAsiaTheme="minorEastAsia"/>
          <w:sz w:val="28"/>
          <w:szCs w:val="28"/>
          <w:lang w:val="en-US"/>
        </w:rPr>
        <w:t>I</w:t>
      </w:r>
      <w:r w:rsidRPr="009C5228">
        <w:rPr>
          <w:rFonts w:eastAsiaTheme="minorEastAsia"/>
          <w:sz w:val="28"/>
          <w:szCs w:val="28"/>
          <w:vertAlign w:val="subscript"/>
        </w:rPr>
        <w:t>с</w:t>
      </w:r>
      <w:r w:rsidRPr="009C5228">
        <w:rPr>
          <w:rFonts w:eastAsiaTheme="minorEastAsia"/>
          <w:sz w:val="28"/>
          <w:szCs w:val="28"/>
        </w:rPr>
        <w:t xml:space="preserve"> – сумма доходов областного бюджета в соответствующем финансовом году, рублей;</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proofErr w:type="spellStart"/>
      <w:r w:rsidRPr="009C5228">
        <w:rPr>
          <w:rFonts w:eastAsiaTheme="minorEastAsia"/>
          <w:sz w:val="28"/>
          <w:szCs w:val="28"/>
          <w:lang w:val="en-US"/>
        </w:rPr>
        <w:t>I</w:t>
      </w:r>
      <w:r w:rsidRPr="009C5228">
        <w:rPr>
          <w:rFonts w:eastAsiaTheme="minorEastAsia"/>
          <w:sz w:val="28"/>
          <w:szCs w:val="28"/>
          <w:vertAlign w:val="subscript"/>
          <w:lang w:val="en-US"/>
        </w:rPr>
        <w:t>in</w:t>
      </w:r>
      <w:proofErr w:type="spellEnd"/>
      <w:r w:rsidRPr="009C5228">
        <w:rPr>
          <w:rFonts w:eastAsiaTheme="minorEastAsia"/>
          <w:sz w:val="28"/>
          <w:szCs w:val="28"/>
        </w:rPr>
        <w:t xml:space="preserve"> – объем безвозмездных поступлений в соответствующем финансовом году, рублей.</w:t>
      </w:r>
    </w:p>
    <w:p w:rsidR="00F9007F" w:rsidRPr="009C5228" w:rsidRDefault="00F9007F" w:rsidP="00F9007F">
      <w:pPr>
        <w:widowControl w:val="0"/>
        <w:suppressAutoHyphens/>
        <w:spacing w:before="220"/>
        <w:ind w:firstLine="709"/>
        <w:contextualSpacing/>
        <w:jc w:val="both"/>
        <w:rPr>
          <w:rFonts w:eastAsiaTheme="minorEastAsia"/>
          <w:sz w:val="28"/>
          <w:szCs w:val="28"/>
        </w:rPr>
      </w:pPr>
      <w:r w:rsidRPr="009C5228">
        <w:rPr>
          <w:rFonts w:eastAsiaTheme="minorEastAsia"/>
          <w:sz w:val="28"/>
          <w:szCs w:val="28"/>
        </w:rPr>
        <w:t>По итогам финансового года значение показателя определяется как отношение фактического объема задолженности Брянской области по государственным ценным бумагам Брянской области и кредитам, полученным от кредитных организаций, к фактическому общему объему доходов областного бюджета без учета безвозмездных поступлений.</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r w:rsidRPr="009C5228">
        <w:rPr>
          <w:rFonts w:eastAsiaTheme="minorEastAsia"/>
          <w:sz w:val="28"/>
          <w:szCs w:val="28"/>
        </w:rPr>
        <w:t>Информация об общем объеме долговых обязательств Брянской области по государственным ценным бумагам Брянской области и кредитам, полученным бюджетом Брянской области от кредитных организаций, ежемесячно размещается в составе выписки из государственной долговой книги Брянской области на официальном сайте Департамента финансов Брянской области (</w:t>
      </w:r>
      <w:proofErr w:type="spellStart"/>
      <w:r w:rsidRPr="009C5228">
        <w:rPr>
          <w:rFonts w:eastAsiaTheme="minorEastAsia"/>
          <w:sz w:val="28"/>
          <w:szCs w:val="28"/>
          <w:lang w:val="en-US"/>
        </w:rPr>
        <w:t>bryanskoblfin</w:t>
      </w:r>
      <w:proofErr w:type="spellEnd"/>
      <w:r w:rsidRPr="009C5228">
        <w:rPr>
          <w:rFonts w:eastAsiaTheme="minorEastAsia"/>
          <w:sz w:val="28"/>
          <w:szCs w:val="28"/>
        </w:rPr>
        <w:t>.</w:t>
      </w:r>
      <w:proofErr w:type="spellStart"/>
      <w:r w:rsidRPr="009C5228">
        <w:rPr>
          <w:rFonts w:eastAsiaTheme="minorEastAsia"/>
          <w:sz w:val="28"/>
          <w:szCs w:val="28"/>
          <w:lang w:val="en-US"/>
        </w:rPr>
        <w:t>ru</w:t>
      </w:r>
      <w:proofErr w:type="spellEnd"/>
      <w:r w:rsidRPr="009C5228">
        <w:rPr>
          <w:rFonts w:eastAsiaTheme="minorEastAsia"/>
          <w:sz w:val="28"/>
          <w:szCs w:val="28"/>
        </w:rPr>
        <w:t>).</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r w:rsidRPr="009C5228">
        <w:rPr>
          <w:rFonts w:eastAsiaTheme="minorEastAsia"/>
          <w:sz w:val="28"/>
          <w:szCs w:val="28"/>
        </w:rPr>
        <w:t>Информация о сумме доходов бюджета, в том числе об объеме безвозмездных поступлений, размещается на официальном сайте Департамента финансов Брянской области (bryanskoblfin.ru), Едином портале бюджетной системы Российской Федерации (</w:t>
      </w:r>
      <w:r w:rsidRPr="009C5228">
        <w:rPr>
          <w:rFonts w:eastAsiaTheme="minorEastAsia"/>
          <w:sz w:val="28"/>
          <w:szCs w:val="28"/>
          <w:lang w:val="en-US"/>
        </w:rPr>
        <w:t>budget</w:t>
      </w:r>
      <w:r w:rsidRPr="009C5228">
        <w:rPr>
          <w:rFonts w:eastAsiaTheme="minorEastAsia"/>
          <w:sz w:val="28"/>
          <w:szCs w:val="28"/>
        </w:rPr>
        <w:t>.</w:t>
      </w:r>
      <w:proofErr w:type="spellStart"/>
      <w:r w:rsidRPr="009C5228">
        <w:rPr>
          <w:rFonts w:eastAsiaTheme="minorEastAsia"/>
          <w:sz w:val="28"/>
          <w:szCs w:val="28"/>
          <w:lang w:val="en-US"/>
        </w:rPr>
        <w:t>gov</w:t>
      </w:r>
      <w:proofErr w:type="spellEnd"/>
      <w:r w:rsidRPr="009C5228">
        <w:rPr>
          <w:rFonts w:eastAsiaTheme="minorEastAsia"/>
          <w:sz w:val="28"/>
          <w:szCs w:val="28"/>
        </w:rPr>
        <w:t>.</w:t>
      </w:r>
      <w:proofErr w:type="spellStart"/>
      <w:r w:rsidRPr="009C5228">
        <w:rPr>
          <w:rFonts w:eastAsiaTheme="minorEastAsia"/>
          <w:sz w:val="28"/>
          <w:szCs w:val="28"/>
          <w:lang w:val="en-US"/>
        </w:rPr>
        <w:t>ru</w:t>
      </w:r>
      <w:proofErr w:type="spellEnd"/>
      <w:r w:rsidRPr="009C5228">
        <w:rPr>
          <w:rFonts w:eastAsiaTheme="minorEastAsia"/>
          <w:sz w:val="28"/>
          <w:szCs w:val="28"/>
        </w:rPr>
        <w:t xml:space="preserve">) или на </w:t>
      </w:r>
      <w:r w:rsidRPr="009C5228">
        <w:rPr>
          <w:rFonts w:eastAsiaTheme="minorEastAsia"/>
          <w:sz w:val="28"/>
          <w:szCs w:val="28"/>
        </w:rPr>
        <w:lastRenderedPageBreak/>
        <w:t>официальном сайте Федерального казначейства (roskazna.gov.ru).</w:t>
      </w:r>
    </w:p>
    <w:p w:rsidR="00F9007F" w:rsidRPr="009C5228" w:rsidRDefault="00F9007F" w:rsidP="00F9007F">
      <w:pPr>
        <w:widowControl w:val="0"/>
        <w:numPr>
          <w:ilvl w:val="1"/>
          <w:numId w:val="8"/>
        </w:numPr>
        <w:suppressAutoHyphens/>
        <w:spacing w:after="200" w:line="264" w:lineRule="auto"/>
        <w:ind w:left="0" w:firstLine="709"/>
        <w:contextualSpacing/>
        <w:jc w:val="both"/>
        <w:rPr>
          <w:rFonts w:eastAsiaTheme="minorEastAsia"/>
          <w:sz w:val="28"/>
          <w:szCs w:val="28"/>
        </w:rPr>
      </w:pPr>
      <w:r w:rsidRPr="00092893">
        <w:rPr>
          <w:rFonts w:eastAsiaTheme="minorEastAsia"/>
          <w:sz w:val="28"/>
          <w:szCs w:val="28"/>
        </w:rPr>
        <w:t xml:space="preserve"> </w:t>
      </w:r>
      <w:r w:rsidRPr="009C5228">
        <w:rPr>
          <w:rFonts w:eastAsiaTheme="minorEastAsia"/>
          <w:sz w:val="28"/>
          <w:szCs w:val="28"/>
        </w:rPr>
        <w:t>Темп роста налоговых и неналоговых доходов консолидированного бюджета Брянской области к предыдущему году определяется следующим образом:</w:t>
      </w:r>
    </w:p>
    <w:p w:rsidR="00F9007F" w:rsidRPr="009C5228" w:rsidRDefault="00F2283A" w:rsidP="00F9007F">
      <w:pPr>
        <w:widowControl w:val="0"/>
        <w:suppressAutoHyphens/>
        <w:spacing w:line="264" w:lineRule="auto"/>
        <w:ind w:firstLine="709"/>
        <w:contextualSpacing/>
        <w:jc w:val="center"/>
        <w:rPr>
          <w:rFonts w:eastAsiaTheme="minorEastAsia"/>
          <w:i/>
          <w:sz w:val="28"/>
          <w:szCs w:val="28"/>
        </w:rPr>
      </w:pPr>
      <m:oMath>
        <m:sSub>
          <m:sSubPr>
            <m:ctrlPr>
              <w:rPr>
                <w:rFonts w:ascii="Cambria Math" w:eastAsiaTheme="minorEastAsia" w:hAnsi="Cambria Math"/>
                <w:i/>
                <w:sz w:val="28"/>
                <w:szCs w:val="28"/>
                <w:lang w:val="en-US"/>
              </w:rPr>
            </m:ctrlPr>
          </m:sSubPr>
          <m:e>
            <m:r>
              <w:rPr>
                <w:rFonts w:ascii="Cambria Math" w:eastAsiaTheme="minorEastAsia" w:hAnsi="Cambria Math"/>
                <w:sz w:val="28"/>
                <w:szCs w:val="28"/>
                <w:lang w:val="en-US"/>
              </w:rPr>
              <m:t>P</m:t>
            </m:r>
          </m:e>
          <m:sub>
            <m:r>
              <w:rPr>
                <w:rFonts w:ascii="Cambria Math" w:eastAsiaTheme="minorEastAsia" w:hAnsi="Cambria Math"/>
                <w:sz w:val="28"/>
                <w:szCs w:val="28"/>
              </w:rPr>
              <m:t>1.3</m:t>
            </m:r>
          </m:sub>
        </m:sSub>
        <m:r>
          <w:rPr>
            <w:rFonts w:ascii="Cambria Math" w:eastAsiaTheme="minorEastAsia" w:hAnsi="Cambria Math"/>
            <w:sz w:val="28"/>
            <w:szCs w:val="28"/>
          </w:rPr>
          <m:t>=</m:t>
        </m:r>
        <m:f>
          <m:fPr>
            <m:ctrlPr>
              <w:rPr>
                <w:rFonts w:ascii="Cambria Math" w:eastAsiaTheme="minorEastAsia" w:hAnsi="Cambria Math"/>
                <w:i/>
                <w:sz w:val="28"/>
                <w:szCs w:val="28"/>
                <w:lang w:val="en-US"/>
              </w:rPr>
            </m:ctrlPr>
          </m:fPr>
          <m:num>
            <m:sSup>
              <m:sSupPr>
                <m:ctrlPr>
                  <w:rPr>
                    <w:rFonts w:ascii="Cambria Math" w:eastAsiaTheme="minorEastAsia" w:hAnsi="Cambria Math"/>
                    <w:i/>
                    <w:sz w:val="28"/>
                    <w:szCs w:val="28"/>
                    <w:lang w:val="en-US"/>
                  </w:rPr>
                </m:ctrlPr>
              </m:sSupPr>
              <m:e>
                <m:r>
                  <w:rPr>
                    <w:rFonts w:ascii="Cambria Math" w:eastAsiaTheme="minorEastAsia" w:hAnsi="Cambria Math"/>
                    <w:sz w:val="28"/>
                    <w:szCs w:val="28"/>
                    <w:lang w:val="en-US"/>
                  </w:rPr>
                  <m:t>IN</m:t>
                </m:r>
              </m:e>
              <m:sup>
                <m:r>
                  <w:rPr>
                    <w:rFonts w:ascii="Cambria Math" w:eastAsiaTheme="minorEastAsia" w:hAnsi="Cambria Math"/>
                    <w:sz w:val="28"/>
                    <w:szCs w:val="28"/>
                    <w:lang w:val="en-US"/>
                  </w:rPr>
                  <m:t>n</m:t>
                </m:r>
              </m:sup>
            </m:sSup>
          </m:num>
          <m:den>
            <m:sSup>
              <m:sSupPr>
                <m:ctrlPr>
                  <w:rPr>
                    <w:rFonts w:ascii="Cambria Math" w:eastAsiaTheme="minorEastAsia" w:hAnsi="Cambria Math"/>
                    <w:i/>
                    <w:sz w:val="28"/>
                    <w:szCs w:val="28"/>
                    <w:lang w:val="en-US"/>
                  </w:rPr>
                </m:ctrlPr>
              </m:sSupPr>
              <m:e>
                <m:r>
                  <w:rPr>
                    <w:rFonts w:ascii="Cambria Math" w:eastAsiaTheme="minorEastAsia" w:hAnsi="Cambria Math"/>
                    <w:sz w:val="28"/>
                    <w:szCs w:val="28"/>
                    <w:lang w:val="en-US"/>
                  </w:rPr>
                  <m:t>IN</m:t>
                </m:r>
              </m:e>
              <m:sup>
                <m:r>
                  <w:rPr>
                    <w:rFonts w:ascii="Cambria Math" w:eastAsiaTheme="minorEastAsia" w:hAnsi="Cambria Math"/>
                    <w:sz w:val="28"/>
                    <w:szCs w:val="28"/>
                    <w:lang w:val="en-US"/>
                  </w:rPr>
                  <m:t>n</m:t>
                </m:r>
                <m:r>
                  <w:rPr>
                    <w:rFonts w:ascii="Cambria Math" w:eastAsiaTheme="minorEastAsia" w:hAnsi="Cambria Math"/>
                    <w:sz w:val="28"/>
                    <w:szCs w:val="28"/>
                  </w:rPr>
                  <m:t>-1</m:t>
                </m:r>
              </m:sup>
            </m:sSup>
          </m:den>
        </m:f>
        <m:r>
          <w:rPr>
            <w:rFonts w:ascii="Cambria Math" w:eastAsiaTheme="minorEastAsia" w:hAnsi="Cambria Math"/>
            <w:sz w:val="28"/>
            <w:szCs w:val="28"/>
          </w:rPr>
          <m:t>×100</m:t>
        </m:r>
      </m:oMath>
      <w:r w:rsidR="00F9007F" w:rsidRPr="009C5228">
        <w:rPr>
          <w:rFonts w:eastAsiaTheme="minorEastAsia"/>
          <w:sz w:val="28"/>
          <w:szCs w:val="28"/>
        </w:rPr>
        <w:t>, где:</w:t>
      </w:r>
    </w:p>
    <w:p w:rsidR="00F9007F" w:rsidRPr="009C5228" w:rsidRDefault="00F9007F" w:rsidP="00F9007F">
      <w:pPr>
        <w:widowControl w:val="0"/>
        <w:suppressAutoHyphens/>
        <w:spacing w:line="264" w:lineRule="auto"/>
        <w:ind w:firstLine="709"/>
        <w:contextualSpacing/>
        <w:jc w:val="center"/>
        <w:rPr>
          <w:rFonts w:eastAsiaTheme="minorEastAsia"/>
          <w:i/>
          <w:iCs/>
          <w:sz w:val="28"/>
          <w:szCs w:val="28"/>
        </w:rPr>
      </w:pP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r w:rsidRPr="009C5228">
        <w:rPr>
          <w:rFonts w:eastAsiaTheme="minorEastAsia"/>
          <w:sz w:val="28"/>
          <w:szCs w:val="28"/>
          <w:lang w:val="en-US"/>
        </w:rPr>
        <w:t>P</w:t>
      </w:r>
      <w:r w:rsidRPr="009C5228">
        <w:rPr>
          <w:rFonts w:eastAsiaTheme="minorEastAsia"/>
          <w:sz w:val="28"/>
          <w:szCs w:val="28"/>
          <w:vertAlign w:val="subscript"/>
        </w:rPr>
        <w:t>1.3</w:t>
      </w:r>
      <w:r w:rsidRPr="009C5228">
        <w:rPr>
          <w:rFonts w:eastAsiaTheme="minorEastAsia"/>
          <w:sz w:val="28"/>
          <w:szCs w:val="28"/>
        </w:rPr>
        <w:t xml:space="preserve"> – темп роста налоговых и неналоговых доходов консолидированного бюджета Брянской области к предыдущему году, %;</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proofErr w:type="spellStart"/>
      <w:r w:rsidRPr="009C5228">
        <w:rPr>
          <w:rFonts w:eastAsiaTheme="minorEastAsia"/>
          <w:sz w:val="28"/>
          <w:szCs w:val="28"/>
          <w:lang w:val="en-US"/>
        </w:rPr>
        <w:t>IN</w:t>
      </w:r>
      <w:r w:rsidRPr="009C5228">
        <w:rPr>
          <w:rFonts w:eastAsiaTheme="minorEastAsia"/>
          <w:sz w:val="28"/>
          <w:szCs w:val="28"/>
          <w:vertAlign w:val="superscript"/>
          <w:lang w:val="en-US"/>
        </w:rPr>
        <w:t>n</w:t>
      </w:r>
      <w:proofErr w:type="spellEnd"/>
      <w:r w:rsidRPr="009C5228">
        <w:rPr>
          <w:rFonts w:eastAsiaTheme="minorEastAsia"/>
          <w:sz w:val="28"/>
          <w:szCs w:val="28"/>
        </w:rPr>
        <w:t xml:space="preserve"> – объем налоговых и неналоговых доходов консолидированного бюджета Брянской области отчетного года, рублей;</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proofErr w:type="spellStart"/>
      <w:r w:rsidRPr="009C5228">
        <w:rPr>
          <w:rFonts w:eastAsiaTheme="minorEastAsia"/>
          <w:sz w:val="28"/>
          <w:szCs w:val="28"/>
          <w:lang w:val="en-US"/>
        </w:rPr>
        <w:t>IN</w:t>
      </w:r>
      <w:r w:rsidRPr="009C5228">
        <w:rPr>
          <w:rFonts w:eastAsiaTheme="minorEastAsia"/>
          <w:sz w:val="28"/>
          <w:szCs w:val="28"/>
          <w:vertAlign w:val="superscript"/>
          <w:lang w:val="en-US"/>
        </w:rPr>
        <w:t>n</w:t>
      </w:r>
      <w:proofErr w:type="spellEnd"/>
      <w:r w:rsidRPr="009C5228">
        <w:rPr>
          <w:rFonts w:eastAsiaTheme="minorEastAsia"/>
          <w:sz w:val="28"/>
          <w:szCs w:val="28"/>
          <w:vertAlign w:val="superscript"/>
        </w:rPr>
        <w:t>-1</w:t>
      </w:r>
      <w:r w:rsidRPr="009C5228">
        <w:rPr>
          <w:rFonts w:eastAsiaTheme="minorEastAsia"/>
          <w:sz w:val="28"/>
          <w:szCs w:val="28"/>
        </w:rPr>
        <w:t xml:space="preserve"> – объем налоговых и неналоговых доходов консолидированного бюджета Брянской области года, предшествующего отчетному, рублей.</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r w:rsidRPr="009C5228">
        <w:rPr>
          <w:rFonts w:eastAsiaTheme="minorEastAsia"/>
          <w:sz w:val="28"/>
          <w:szCs w:val="28"/>
        </w:rPr>
        <w:t>Объем налоговых и неналоговых доходов содержится в составе отчета об исполнении консолидированного бюджета Брянской области (размещается в составе отчета об исполнении консолидированного бюджета на официальном сайте Департамента финансов Брянской области (bryanskoblfin.ru), Едином портале бюджетной системы Российской Федерации (</w:t>
      </w:r>
      <w:r w:rsidRPr="009C5228">
        <w:rPr>
          <w:rFonts w:eastAsiaTheme="minorEastAsia"/>
          <w:sz w:val="28"/>
          <w:szCs w:val="28"/>
          <w:lang w:val="en-US"/>
        </w:rPr>
        <w:t>budget</w:t>
      </w:r>
      <w:r w:rsidRPr="009C5228">
        <w:rPr>
          <w:rFonts w:eastAsiaTheme="minorEastAsia"/>
          <w:sz w:val="28"/>
          <w:szCs w:val="28"/>
        </w:rPr>
        <w:t>.</w:t>
      </w:r>
      <w:proofErr w:type="spellStart"/>
      <w:r w:rsidRPr="009C5228">
        <w:rPr>
          <w:rFonts w:eastAsiaTheme="minorEastAsia"/>
          <w:sz w:val="28"/>
          <w:szCs w:val="28"/>
          <w:lang w:val="en-US"/>
        </w:rPr>
        <w:t>gov</w:t>
      </w:r>
      <w:proofErr w:type="spellEnd"/>
      <w:r w:rsidRPr="009C5228">
        <w:rPr>
          <w:rFonts w:eastAsiaTheme="minorEastAsia"/>
          <w:sz w:val="28"/>
          <w:szCs w:val="28"/>
        </w:rPr>
        <w:t>.</w:t>
      </w:r>
      <w:proofErr w:type="spellStart"/>
      <w:r w:rsidRPr="009C5228">
        <w:rPr>
          <w:rFonts w:eastAsiaTheme="minorEastAsia"/>
          <w:sz w:val="28"/>
          <w:szCs w:val="28"/>
          <w:lang w:val="en-US"/>
        </w:rPr>
        <w:t>ru</w:t>
      </w:r>
      <w:proofErr w:type="spellEnd"/>
      <w:r w:rsidRPr="009C5228">
        <w:rPr>
          <w:rFonts w:eastAsiaTheme="minorEastAsia"/>
          <w:sz w:val="28"/>
          <w:szCs w:val="28"/>
        </w:rPr>
        <w:t>) или на официальном сайте Федерального казначейства (roskazna.gov.ru)).</w:t>
      </w:r>
    </w:p>
    <w:p w:rsidR="00F9007F" w:rsidRPr="009C5228" w:rsidRDefault="00F9007F" w:rsidP="00F9007F">
      <w:pPr>
        <w:widowControl w:val="0"/>
        <w:numPr>
          <w:ilvl w:val="1"/>
          <w:numId w:val="8"/>
        </w:numPr>
        <w:suppressAutoHyphens/>
        <w:spacing w:after="200" w:line="264" w:lineRule="auto"/>
        <w:ind w:left="0" w:firstLine="709"/>
        <w:contextualSpacing/>
        <w:jc w:val="both"/>
        <w:rPr>
          <w:rFonts w:eastAsiaTheme="minorEastAsia"/>
          <w:sz w:val="28"/>
          <w:szCs w:val="28"/>
        </w:rPr>
      </w:pPr>
      <w:r w:rsidRPr="00092893">
        <w:rPr>
          <w:rFonts w:eastAsiaTheme="minorEastAsia"/>
          <w:sz w:val="28"/>
          <w:szCs w:val="28"/>
        </w:rPr>
        <w:t xml:space="preserve"> </w:t>
      </w:r>
      <w:r w:rsidRPr="009C5228">
        <w:rPr>
          <w:rFonts w:eastAsiaTheme="minorEastAsia"/>
          <w:sz w:val="28"/>
          <w:szCs w:val="28"/>
        </w:rPr>
        <w:t>Доля просроченной кредиторской задолженности областного бюджета и местных бюджетов в расходах консолидированного бюджета Брянской области определяется следующим образом:</w:t>
      </w:r>
    </w:p>
    <w:p w:rsidR="00F9007F" w:rsidRPr="009C5228" w:rsidRDefault="00F9007F" w:rsidP="00F9007F">
      <w:pPr>
        <w:widowControl w:val="0"/>
        <w:suppressAutoHyphens/>
        <w:spacing w:line="264" w:lineRule="auto"/>
        <w:ind w:firstLine="709"/>
        <w:contextualSpacing/>
        <w:jc w:val="both"/>
        <w:rPr>
          <w:rFonts w:eastAsiaTheme="minorEastAsia"/>
          <w:sz w:val="14"/>
          <w:szCs w:val="14"/>
        </w:rPr>
      </w:pPr>
    </w:p>
    <w:p w:rsidR="00F9007F" w:rsidRPr="009C5228" w:rsidRDefault="00F2283A" w:rsidP="00F9007F">
      <w:pPr>
        <w:widowControl w:val="0"/>
        <w:suppressAutoHyphens/>
        <w:spacing w:line="264" w:lineRule="auto"/>
        <w:ind w:firstLine="709"/>
        <w:jc w:val="center"/>
        <w:rPr>
          <w:rFonts w:eastAsiaTheme="minorEastAsia"/>
          <w:sz w:val="28"/>
          <w:szCs w:val="28"/>
        </w:rPr>
      </w:pPr>
      <m:oMath>
        <m:sSub>
          <m:sSubPr>
            <m:ctrlPr>
              <w:rPr>
                <w:rFonts w:ascii="Cambria Math" w:eastAsiaTheme="minorEastAsia" w:hAnsi="Cambria Math"/>
                <w:i/>
                <w:sz w:val="28"/>
                <w:szCs w:val="28"/>
                <w:lang w:val="en-US"/>
              </w:rPr>
            </m:ctrlPr>
          </m:sSubPr>
          <m:e>
            <m:r>
              <w:rPr>
                <w:rFonts w:ascii="Cambria Math" w:eastAsiaTheme="minorEastAsia" w:hAnsi="Cambria Math"/>
                <w:sz w:val="28"/>
                <w:szCs w:val="28"/>
                <w:lang w:val="en-US"/>
              </w:rPr>
              <m:t>P</m:t>
            </m:r>
          </m:e>
          <m:sub>
            <m:r>
              <w:rPr>
                <w:rFonts w:ascii="Cambria Math" w:eastAsiaTheme="minorEastAsia" w:hAnsi="Cambria Math"/>
                <w:sz w:val="28"/>
                <w:szCs w:val="28"/>
              </w:rPr>
              <m:t>1.4</m:t>
            </m:r>
          </m:sub>
        </m:sSub>
        <m:r>
          <w:rPr>
            <w:rFonts w:ascii="Cambria Math" w:eastAsiaTheme="minorEastAsia" w:hAnsi="Cambria Math"/>
            <w:sz w:val="28"/>
            <w:szCs w:val="28"/>
          </w:rPr>
          <m:t>=</m:t>
        </m:r>
        <m:f>
          <m:fPr>
            <m:ctrlPr>
              <w:rPr>
                <w:rFonts w:ascii="Cambria Math" w:eastAsiaTheme="minorEastAsia" w:hAnsi="Cambria Math"/>
                <w:i/>
                <w:sz w:val="28"/>
                <w:szCs w:val="28"/>
                <w:lang w:val="en-US"/>
              </w:rPr>
            </m:ctrlPr>
          </m:fPr>
          <m:num>
            <m:sSub>
              <m:sSubPr>
                <m:ctrlPr>
                  <w:rPr>
                    <w:rFonts w:ascii="Cambria Math" w:eastAsiaTheme="minorEastAsia" w:hAnsi="Cambria Math"/>
                    <w:i/>
                    <w:sz w:val="28"/>
                    <w:szCs w:val="28"/>
                    <w:lang w:val="en-US"/>
                  </w:rPr>
                </m:ctrlPr>
              </m:sSubPr>
              <m:e>
                <m:r>
                  <w:rPr>
                    <w:rFonts w:ascii="Cambria Math" w:eastAsiaTheme="minorEastAsia" w:hAnsi="Cambria Math"/>
                    <w:sz w:val="28"/>
                    <w:szCs w:val="28"/>
                    <w:lang w:val="en-US"/>
                  </w:rPr>
                  <m:t>V</m:t>
                </m:r>
              </m:e>
              <m:sub>
                <m:r>
                  <w:rPr>
                    <w:rFonts w:ascii="Cambria Math" w:eastAsiaTheme="minorEastAsia" w:hAnsi="Cambria Math"/>
                    <w:sz w:val="28"/>
                    <w:szCs w:val="28"/>
                    <w:lang w:val="en-US"/>
                  </w:rPr>
                  <m:t>k</m:t>
                </m:r>
              </m:sub>
            </m:sSub>
          </m:num>
          <m:den>
            <m:sSub>
              <m:sSubPr>
                <m:ctrlPr>
                  <w:rPr>
                    <w:rFonts w:ascii="Cambria Math" w:eastAsiaTheme="minorEastAsia" w:hAnsi="Cambria Math"/>
                    <w:i/>
                    <w:sz w:val="28"/>
                    <w:szCs w:val="28"/>
                    <w:lang w:val="en-US"/>
                  </w:rPr>
                </m:ctrlPr>
              </m:sSubPr>
              <m:e>
                <m:r>
                  <w:rPr>
                    <w:rFonts w:ascii="Cambria Math" w:eastAsiaTheme="minorEastAsia" w:hAnsi="Cambria Math"/>
                    <w:sz w:val="28"/>
                    <w:szCs w:val="28"/>
                    <w:lang w:val="en-US"/>
                  </w:rPr>
                  <m:t>V</m:t>
                </m:r>
              </m:e>
              <m:sub>
                <m:r>
                  <w:rPr>
                    <w:rFonts w:ascii="Cambria Math" w:eastAsiaTheme="minorEastAsia" w:hAnsi="Cambria Math"/>
                    <w:sz w:val="28"/>
                    <w:szCs w:val="28"/>
                    <w:lang w:val="en-US"/>
                  </w:rPr>
                  <m:t>r</m:t>
                </m:r>
              </m:sub>
            </m:sSub>
          </m:den>
        </m:f>
        <m:r>
          <w:rPr>
            <w:rFonts w:ascii="Cambria Math" w:eastAsiaTheme="minorEastAsia" w:hAnsi="Cambria Math"/>
            <w:sz w:val="28"/>
            <w:szCs w:val="28"/>
          </w:rPr>
          <m:t>×100</m:t>
        </m:r>
      </m:oMath>
      <w:r w:rsidR="00F9007F" w:rsidRPr="009C5228">
        <w:rPr>
          <w:rFonts w:eastAsiaTheme="minorEastAsia"/>
          <w:sz w:val="28"/>
          <w:szCs w:val="28"/>
        </w:rPr>
        <w:t>, где:</w:t>
      </w:r>
    </w:p>
    <w:p w:rsidR="00F9007F" w:rsidRPr="009C5228" w:rsidRDefault="00F9007F" w:rsidP="00F9007F">
      <w:pPr>
        <w:widowControl w:val="0"/>
        <w:suppressAutoHyphens/>
        <w:spacing w:line="264" w:lineRule="auto"/>
        <w:ind w:firstLine="709"/>
        <w:jc w:val="center"/>
        <w:rPr>
          <w:rFonts w:eastAsiaTheme="minorEastAsia"/>
          <w:i/>
          <w:sz w:val="14"/>
          <w:szCs w:val="14"/>
        </w:rPr>
      </w:pP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r w:rsidRPr="009C5228">
        <w:rPr>
          <w:rFonts w:eastAsiaTheme="minorEastAsia"/>
          <w:sz w:val="28"/>
          <w:szCs w:val="28"/>
          <w:lang w:val="en-US"/>
        </w:rPr>
        <w:t>P</w:t>
      </w:r>
      <w:r w:rsidRPr="009C5228">
        <w:rPr>
          <w:rFonts w:eastAsiaTheme="minorEastAsia"/>
          <w:sz w:val="28"/>
          <w:szCs w:val="28"/>
          <w:vertAlign w:val="subscript"/>
        </w:rPr>
        <w:t>1.4</w:t>
      </w:r>
      <w:r w:rsidRPr="009C5228">
        <w:rPr>
          <w:rFonts w:eastAsiaTheme="minorEastAsia"/>
          <w:sz w:val="28"/>
          <w:szCs w:val="28"/>
        </w:rPr>
        <w:t xml:space="preserve"> – доля просроченной кредиторской задолженности областного бюджета и местных бюджетов в расходах консолидированного бюджета Брянской области, %;</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proofErr w:type="spellStart"/>
      <w:r w:rsidRPr="009C5228">
        <w:rPr>
          <w:rFonts w:eastAsiaTheme="minorEastAsia"/>
          <w:sz w:val="28"/>
          <w:szCs w:val="28"/>
        </w:rPr>
        <w:t>V</w:t>
      </w:r>
      <w:r w:rsidRPr="009C5228">
        <w:rPr>
          <w:rFonts w:eastAsiaTheme="minorEastAsia"/>
          <w:sz w:val="28"/>
          <w:szCs w:val="28"/>
          <w:vertAlign w:val="subscript"/>
        </w:rPr>
        <w:t>k</w:t>
      </w:r>
      <w:proofErr w:type="spellEnd"/>
      <w:r w:rsidRPr="009C5228">
        <w:rPr>
          <w:rFonts w:eastAsiaTheme="minorEastAsia"/>
          <w:sz w:val="28"/>
          <w:szCs w:val="28"/>
        </w:rPr>
        <w:t xml:space="preserve"> – объем просроченной кредиторской задолженности консолидированного Брянской области по состоянию на 1 января года, следующего за отчетным, рублей;</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r w:rsidRPr="009C5228">
        <w:rPr>
          <w:rFonts w:eastAsiaTheme="minorEastAsia"/>
          <w:sz w:val="28"/>
          <w:szCs w:val="28"/>
        </w:rPr>
        <w:t>V</w:t>
      </w:r>
      <w:r w:rsidRPr="009C5228">
        <w:rPr>
          <w:rFonts w:eastAsiaTheme="minorEastAsia"/>
          <w:sz w:val="28"/>
          <w:szCs w:val="28"/>
          <w:vertAlign w:val="subscript"/>
          <w:lang w:val="en-US"/>
        </w:rPr>
        <w:t>r</w:t>
      </w:r>
      <w:r w:rsidRPr="009C5228">
        <w:rPr>
          <w:rFonts w:eastAsiaTheme="minorEastAsia"/>
          <w:sz w:val="28"/>
          <w:szCs w:val="28"/>
        </w:rPr>
        <w:t xml:space="preserve"> – исполнение консолидированного бюджета Брянской области по расходам за отчетный период, рублей.</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r w:rsidRPr="009C5228">
        <w:rPr>
          <w:rFonts w:eastAsiaTheme="minorEastAsia"/>
          <w:sz w:val="28"/>
          <w:szCs w:val="28"/>
        </w:rPr>
        <w:t>Информация о просроченной кредиторской задолженности консолидированного бюджета Брянской области, объеме расходов консолидированного бюджета размещается в составе отчета об исполнении консолидированного бюджета субъекта Российской Федерации на официальном сайте Департамента финансов Брянской области (bryanskoblfin.ru).</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p>
    <w:p w:rsidR="00F9007F" w:rsidRPr="009C5228" w:rsidRDefault="00F9007F" w:rsidP="00F9007F">
      <w:pPr>
        <w:keepNext/>
        <w:suppressAutoHyphens/>
        <w:spacing w:after="100" w:afterAutospacing="1"/>
        <w:ind w:firstLine="709"/>
        <w:jc w:val="center"/>
        <w:rPr>
          <w:rFonts w:eastAsiaTheme="minorEastAsia"/>
          <w:sz w:val="28"/>
          <w:szCs w:val="28"/>
          <w:lang w:eastAsia="en-US"/>
        </w:rPr>
      </w:pPr>
      <w:r w:rsidRPr="009C5228">
        <w:rPr>
          <w:rFonts w:eastAsiaTheme="minorEastAsia"/>
          <w:sz w:val="28"/>
          <w:szCs w:val="28"/>
          <w:lang w:eastAsia="en-US"/>
        </w:rPr>
        <w:lastRenderedPageBreak/>
        <w:t>Показатели (индикаторы) основных мероприятий (проектов)</w:t>
      </w:r>
    </w:p>
    <w:p w:rsidR="00F9007F" w:rsidRPr="009C5228" w:rsidRDefault="00F9007F" w:rsidP="00F9007F">
      <w:pPr>
        <w:suppressAutoHyphens/>
        <w:ind w:firstLine="709"/>
        <w:jc w:val="center"/>
        <w:rPr>
          <w:rFonts w:eastAsiaTheme="minorEastAsia"/>
          <w:sz w:val="28"/>
          <w:szCs w:val="28"/>
          <w:lang w:eastAsia="en-US"/>
        </w:rPr>
      </w:pPr>
      <w:r w:rsidRPr="009C5228">
        <w:rPr>
          <w:rFonts w:eastAsiaTheme="minorEastAsia"/>
          <w:sz w:val="28"/>
          <w:szCs w:val="28"/>
          <w:lang w:eastAsia="en-US"/>
        </w:rPr>
        <w:t>2. Обеспечение долгосрочной устойчивости областного бюджета и повышение эффективности управления общественными финансами</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p>
    <w:p w:rsidR="00F9007F" w:rsidRPr="009C5228" w:rsidRDefault="00F9007F" w:rsidP="00F9007F">
      <w:pPr>
        <w:widowControl w:val="0"/>
        <w:numPr>
          <w:ilvl w:val="1"/>
          <w:numId w:val="9"/>
        </w:numPr>
        <w:suppressAutoHyphens/>
        <w:spacing w:after="200" w:line="264" w:lineRule="auto"/>
        <w:ind w:left="0" w:firstLine="709"/>
        <w:contextualSpacing/>
        <w:jc w:val="both"/>
        <w:rPr>
          <w:rFonts w:eastAsiaTheme="minorEastAsia"/>
          <w:sz w:val="28"/>
          <w:szCs w:val="28"/>
        </w:rPr>
      </w:pPr>
      <w:r w:rsidRPr="00092893">
        <w:rPr>
          <w:rFonts w:eastAsiaTheme="minorEastAsia"/>
          <w:sz w:val="28"/>
          <w:szCs w:val="28"/>
        </w:rPr>
        <w:t xml:space="preserve"> </w:t>
      </w:r>
      <w:r w:rsidRPr="009C5228">
        <w:rPr>
          <w:rFonts w:eastAsiaTheme="minorEastAsia"/>
          <w:sz w:val="28"/>
          <w:szCs w:val="28"/>
        </w:rPr>
        <w:t>Превышение ставки по привлеченным кредитам от кредитных организаций в бюджет Брянской области над ключевой ставкой, установленной Центральным Банком Российской Федерации, определяется следующим образом:</w:t>
      </w:r>
    </w:p>
    <w:p w:rsidR="00F9007F" w:rsidRPr="009C5228" w:rsidRDefault="00F9007F" w:rsidP="00F9007F">
      <w:pPr>
        <w:widowControl w:val="0"/>
        <w:suppressAutoHyphens/>
        <w:spacing w:line="264" w:lineRule="auto"/>
        <w:ind w:firstLine="709"/>
        <w:contextualSpacing/>
        <w:jc w:val="both"/>
        <w:rPr>
          <w:rFonts w:eastAsiaTheme="minorEastAsia"/>
          <w:sz w:val="14"/>
          <w:szCs w:val="14"/>
        </w:rPr>
      </w:pPr>
    </w:p>
    <w:p w:rsidR="00F9007F" w:rsidRPr="009C5228" w:rsidRDefault="00F2283A" w:rsidP="00F9007F">
      <w:pPr>
        <w:widowControl w:val="0"/>
        <w:suppressAutoHyphens/>
        <w:spacing w:line="264" w:lineRule="auto"/>
        <w:ind w:firstLine="709"/>
        <w:contextualSpacing/>
        <w:jc w:val="center"/>
        <w:rPr>
          <w:rFonts w:eastAsiaTheme="minorEastAsia"/>
          <w:sz w:val="28"/>
          <w:szCs w:val="28"/>
        </w:rPr>
      </w:pPr>
      <m:oMath>
        <m:sSub>
          <m:sSubPr>
            <m:ctrlPr>
              <w:rPr>
                <w:rFonts w:ascii="Cambria Math" w:eastAsiaTheme="minorEastAsia" w:hAnsi="Cambria Math"/>
                <w:i/>
                <w:sz w:val="28"/>
                <w:szCs w:val="28"/>
                <w:lang w:val="en-US"/>
              </w:rPr>
            </m:ctrlPr>
          </m:sSubPr>
          <m:e>
            <m:r>
              <w:rPr>
                <w:rFonts w:ascii="Cambria Math" w:eastAsiaTheme="minorEastAsia" w:hAnsi="Cambria Math"/>
                <w:sz w:val="28"/>
                <w:szCs w:val="28"/>
                <w:lang w:val="en-US"/>
              </w:rPr>
              <m:t>P</m:t>
            </m:r>
          </m:e>
          <m:sub>
            <m:r>
              <w:rPr>
                <w:rFonts w:ascii="Cambria Math" w:eastAsiaTheme="minorEastAsia" w:hAnsi="Cambria Math"/>
                <w:sz w:val="28"/>
                <w:szCs w:val="28"/>
              </w:rPr>
              <m:t>2.1</m:t>
            </m:r>
          </m:sub>
        </m:sSub>
        <m:r>
          <w:rPr>
            <w:rFonts w:ascii="Cambria Math" w:eastAsiaTheme="minorEastAsia" w:hAnsi="Cambria Math"/>
            <w:sz w:val="28"/>
            <w:szCs w:val="28"/>
          </w:rPr>
          <m:t>=</m:t>
        </m:r>
        <m:f>
          <m:fPr>
            <m:ctrlPr>
              <w:rPr>
                <w:rFonts w:ascii="Cambria Math" w:eastAsiaTheme="minorEastAsia" w:hAnsi="Cambria Math"/>
                <w:i/>
                <w:sz w:val="28"/>
                <w:szCs w:val="28"/>
                <w:lang w:val="en-US"/>
              </w:rPr>
            </m:ctrlPr>
          </m:fPr>
          <m:num>
            <m:nary>
              <m:naryPr>
                <m:chr m:val="∑"/>
                <m:limLoc m:val="undOvr"/>
                <m:ctrlPr>
                  <w:rPr>
                    <w:rFonts w:ascii="Cambria Math" w:eastAsiaTheme="minorEastAsia" w:hAnsi="Cambria Math"/>
                    <w:i/>
                    <w:sz w:val="28"/>
                    <w:szCs w:val="28"/>
                    <w:lang w:val="en-US"/>
                  </w:rPr>
                </m:ctrlPr>
              </m:naryPr>
              <m:sub>
                <m:r>
                  <w:rPr>
                    <w:rFonts w:ascii="Cambria Math" w:eastAsiaTheme="minorEastAsia" w:hAnsi="Cambria Math"/>
                    <w:sz w:val="28"/>
                    <w:szCs w:val="28"/>
                    <w:lang w:val="en-US"/>
                  </w:rPr>
                  <m:t>i</m:t>
                </m:r>
                <m:r>
                  <w:rPr>
                    <w:rFonts w:ascii="Cambria Math" w:eastAsiaTheme="minorEastAsia" w:hAnsi="Cambria Math"/>
                    <w:sz w:val="28"/>
                    <w:szCs w:val="28"/>
                  </w:rPr>
                  <m:t>=1</m:t>
                </m:r>
              </m:sub>
              <m:sup>
                <m:r>
                  <w:rPr>
                    <w:rFonts w:ascii="Cambria Math" w:eastAsiaTheme="minorEastAsia" w:hAnsi="Cambria Math"/>
                    <w:sz w:val="28"/>
                    <w:szCs w:val="28"/>
                    <w:lang w:val="en-US"/>
                  </w:rPr>
                  <m:t>n</m:t>
                </m:r>
              </m:sup>
              <m:e>
                <m:r>
                  <w:rPr>
                    <w:rFonts w:ascii="Cambria Math" w:eastAsiaTheme="minorEastAsia" w:hAnsi="Cambria Math"/>
                    <w:sz w:val="28"/>
                    <w:szCs w:val="28"/>
                  </w:rPr>
                  <m:t>(</m:t>
                </m:r>
                <m:sSub>
                  <m:sSubPr>
                    <m:ctrlPr>
                      <w:rPr>
                        <w:rFonts w:ascii="Cambria Math" w:eastAsiaTheme="minorEastAsia" w:hAnsi="Cambria Math"/>
                        <w:i/>
                        <w:sz w:val="28"/>
                        <w:szCs w:val="28"/>
                        <w:lang w:val="en-US"/>
                      </w:rPr>
                    </m:ctrlPr>
                  </m:sSubPr>
                  <m:e>
                    <m:r>
                      <w:rPr>
                        <w:rFonts w:ascii="Cambria Math" w:eastAsiaTheme="minorEastAsia" w:hAnsi="Cambria Math"/>
                        <w:sz w:val="28"/>
                        <w:szCs w:val="28"/>
                        <w:lang w:val="en-US"/>
                      </w:rPr>
                      <m:t>I</m:t>
                    </m:r>
                  </m:e>
                  <m:sub>
                    <m:r>
                      <w:rPr>
                        <w:rFonts w:ascii="Cambria Math" w:eastAsiaTheme="minorEastAsia" w:hAnsi="Cambria Math"/>
                        <w:sz w:val="28"/>
                        <w:szCs w:val="28"/>
                        <w:lang w:val="en-US"/>
                      </w:rPr>
                      <m:t>i</m:t>
                    </m:r>
                  </m:sub>
                </m:sSub>
              </m:e>
            </m:nary>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ir</m:t>
                </m:r>
              </m:sub>
            </m:sSub>
            <m:r>
              <w:rPr>
                <w:rFonts w:ascii="Cambria Math" w:eastAsiaTheme="minorEastAsia" w:hAnsi="Cambria Math"/>
                <w:sz w:val="28"/>
                <w:szCs w:val="28"/>
              </w:rPr>
              <m:t>)</m:t>
            </m:r>
          </m:num>
          <m:den>
            <m:r>
              <w:rPr>
                <w:rFonts w:ascii="Cambria Math" w:eastAsiaTheme="minorEastAsia" w:hAnsi="Cambria Math"/>
                <w:sz w:val="28"/>
                <w:szCs w:val="28"/>
                <w:lang w:val="en-US"/>
              </w:rPr>
              <m:t>n</m:t>
            </m:r>
          </m:den>
        </m:f>
        <m:r>
          <w:rPr>
            <w:rFonts w:ascii="Cambria Math" w:eastAsiaTheme="minorEastAsia" w:hAnsi="Cambria Math"/>
            <w:sz w:val="28"/>
            <w:szCs w:val="28"/>
          </w:rPr>
          <m:t>×100</m:t>
        </m:r>
      </m:oMath>
      <w:r w:rsidR="00F9007F" w:rsidRPr="009C5228">
        <w:rPr>
          <w:rFonts w:eastAsiaTheme="minorEastAsia"/>
          <w:sz w:val="28"/>
          <w:szCs w:val="28"/>
        </w:rPr>
        <w:t>, где:</w:t>
      </w:r>
    </w:p>
    <w:p w:rsidR="00F9007F" w:rsidRPr="009C5228" w:rsidRDefault="00F9007F" w:rsidP="00F9007F">
      <w:pPr>
        <w:widowControl w:val="0"/>
        <w:suppressAutoHyphens/>
        <w:spacing w:line="264" w:lineRule="auto"/>
        <w:ind w:firstLine="709"/>
        <w:contextualSpacing/>
        <w:jc w:val="both"/>
        <w:rPr>
          <w:rFonts w:eastAsiaTheme="minorEastAsia"/>
          <w:sz w:val="14"/>
          <w:szCs w:val="14"/>
        </w:rPr>
      </w:pPr>
    </w:p>
    <w:p w:rsidR="00F9007F" w:rsidRPr="009C5228" w:rsidRDefault="00F9007F" w:rsidP="00F9007F">
      <w:pPr>
        <w:widowControl w:val="0"/>
        <w:suppressAutoHyphens/>
        <w:spacing w:line="264" w:lineRule="auto"/>
        <w:ind w:firstLine="709"/>
        <w:jc w:val="both"/>
        <w:rPr>
          <w:rFonts w:eastAsiaTheme="minorEastAsia"/>
          <w:sz w:val="28"/>
          <w:szCs w:val="28"/>
        </w:rPr>
      </w:pPr>
      <w:r w:rsidRPr="009C5228">
        <w:rPr>
          <w:rFonts w:eastAsiaTheme="minorEastAsia"/>
          <w:sz w:val="28"/>
          <w:szCs w:val="28"/>
          <w:lang w:val="en-US"/>
        </w:rPr>
        <w:t>P</w:t>
      </w:r>
      <w:r w:rsidRPr="009C5228">
        <w:rPr>
          <w:rFonts w:eastAsiaTheme="minorEastAsia"/>
          <w:sz w:val="28"/>
          <w:szCs w:val="28"/>
          <w:vertAlign w:val="subscript"/>
        </w:rPr>
        <w:t>2.1</w:t>
      </w:r>
      <w:r w:rsidRPr="009C5228">
        <w:rPr>
          <w:rFonts w:eastAsiaTheme="minorEastAsia"/>
          <w:sz w:val="28"/>
          <w:szCs w:val="28"/>
        </w:rPr>
        <w:t xml:space="preserve"> – превышение ставки по привлеченным кредитам от кредитных организаций в бюджет Брянской области над ключевой ставкой, установленной Центральным Банком Российской Федерации, %;</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proofErr w:type="spellStart"/>
      <w:r w:rsidRPr="009C5228">
        <w:rPr>
          <w:rFonts w:eastAsiaTheme="minorEastAsia"/>
          <w:sz w:val="28"/>
          <w:szCs w:val="28"/>
        </w:rPr>
        <w:t>I</w:t>
      </w:r>
      <w:r w:rsidRPr="009C5228">
        <w:rPr>
          <w:rFonts w:eastAsiaTheme="minorEastAsia"/>
          <w:sz w:val="28"/>
          <w:szCs w:val="28"/>
          <w:vertAlign w:val="subscript"/>
        </w:rPr>
        <w:t>i</w:t>
      </w:r>
      <w:proofErr w:type="spellEnd"/>
      <w:r w:rsidRPr="009C5228">
        <w:rPr>
          <w:rFonts w:eastAsiaTheme="minorEastAsia"/>
          <w:sz w:val="28"/>
          <w:szCs w:val="28"/>
        </w:rPr>
        <w:t xml:space="preserve"> – ставка по привлеченному i-</w:t>
      </w:r>
      <w:proofErr w:type="spellStart"/>
      <w:r w:rsidRPr="009C5228">
        <w:rPr>
          <w:rFonts w:eastAsiaTheme="minorEastAsia"/>
          <w:sz w:val="28"/>
          <w:szCs w:val="28"/>
        </w:rPr>
        <w:t>му</w:t>
      </w:r>
      <w:proofErr w:type="spellEnd"/>
      <w:r w:rsidRPr="009C5228">
        <w:rPr>
          <w:rFonts w:eastAsiaTheme="minorEastAsia"/>
          <w:sz w:val="28"/>
          <w:szCs w:val="28"/>
        </w:rPr>
        <w:t xml:space="preserve"> кредиту кредитной организации, %;</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proofErr w:type="spellStart"/>
      <w:r w:rsidRPr="009C5228">
        <w:rPr>
          <w:rFonts w:eastAsiaTheme="minorEastAsia"/>
          <w:sz w:val="28"/>
          <w:szCs w:val="28"/>
        </w:rPr>
        <w:t>I</w:t>
      </w:r>
      <w:r w:rsidRPr="009C5228">
        <w:rPr>
          <w:rFonts w:eastAsiaTheme="minorEastAsia"/>
          <w:sz w:val="28"/>
          <w:szCs w:val="28"/>
          <w:vertAlign w:val="subscript"/>
        </w:rPr>
        <w:t>ir</w:t>
      </w:r>
      <w:proofErr w:type="spellEnd"/>
      <w:r w:rsidRPr="009C5228">
        <w:rPr>
          <w:rFonts w:eastAsiaTheme="minorEastAsia"/>
          <w:sz w:val="28"/>
          <w:szCs w:val="28"/>
        </w:rPr>
        <w:t xml:space="preserve"> – ключевая ставка, действовавшая на момент привлечения i-</w:t>
      </w:r>
      <w:proofErr w:type="spellStart"/>
      <w:r w:rsidRPr="009C5228">
        <w:rPr>
          <w:rFonts w:eastAsiaTheme="minorEastAsia"/>
          <w:sz w:val="28"/>
          <w:szCs w:val="28"/>
        </w:rPr>
        <w:t>го</w:t>
      </w:r>
      <w:proofErr w:type="spellEnd"/>
      <w:r w:rsidRPr="009C5228">
        <w:rPr>
          <w:rFonts w:eastAsiaTheme="minorEastAsia"/>
          <w:sz w:val="28"/>
          <w:szCs w:val="28"/>
        </w:rPr>
        <w:t xml:space="preserve"> кредита кредитной организации, %;</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r w:rsidRPr="009C5228">
        <w:rPr>
          <w:rFonts w:eastAsiaTheme="minorEastAsia"/>
          <w:sz w:val="28"/>
          <w:szCs w:val="28"/>
        </w:rPr>
        <w:t>n – количество привлеченных за отчетный период кредитов кредитных организаций, единиц.</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r w:rsidRPr="009C5228">
        <w:rPr>
          <w:rFonts w:eastAsiaTheme="minorEastAsia"/>
          <w:sz w:val="28"/>
          <w:szCs w:val="28"/>
        </w:rPr>
        <w:t>Информация о привлеченных Брянской областью кредитных ресурсах ежеквартально размещается на официальном сайте Департамента финансов Брянской области (bryanskoblfin.ru) в составе выписок из государственной долговой книги Брянской области.</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r w:rsidRPr="009C5228">
        <w:rPr>
          <w:rFonts w:eastAsiaTheme="minorEastAsia"/>
          <w:sz w:val="28"/>
          <w:szCs w:val="28"/>
        </w:rPr>
        <w:t>Информация о действовавшей в ретроспективном периоде ключевой ставке размещается на официальном сайте Банка России (</w:t>
      </w:r>
      <w:hyperlink r:id="rId9">
        <w:r w:rsidRPr="009C5228">
          <w:rPr>
            <w:rFonts w:eastAsiaTheme="minorEastAsia"/>
            <w:sz w:val="28"/>
            <w:szCs w:val="28"/>
          </w:rPr>
          <w:t>cbr.ru</w:t>
        </w:r>
      </w:hyperlink>
      <w:r w:rsidRPr="009C5228">
        <w:rPr>
          <w:rFonts w:eastAsiaTheme="minorEastAsia"/>
          <w:sz w:val="28"/>
          <w:szCs w:val="28"/>
        </w:rPr>
        <w:t>).</w:t>
      </w:r>
    </w:p>
    <w:p w:rsidR="00F9007F" w:rsidRPr="009C5228" w:rsidRDefault="00F9007F" w:rsidP="00F9007F">
      <w:pPr>
        <w:widowControl w:val="0"/>
        <w:numPr>
          <w:ilvl w:val="1"/>
          <w:numId w:val="9"/>
        </w:numPr>
        <w:suppressAutoHyphens/>
        <w:spacing w:after="200" w:line="264" w:lineRule="auto"/>
        <w:ind w:left="0" w:firstLine="709"/>
        <w:jc w:val="both"/>
        <w:rPr>
          <w:rFonts w:eastAsiaTheme="minorEastAsia"/>
          <w:sz w:val="28"/>
          <w:szCs w:val="28"/>
        </w:rPr>
      </w:pPr>
      <w:r w:rsidRPr="009C5228">
        <w:rPr>
          <w:rFonts w:eastAsiaTheme="minorEastAsia"/>
          <w:sz w:val="28"/>
          <w:szCs w:val="28"/>
        </w:rPr>
        <w:t>Исполнение областного бюджета по доходам без учета безвозмездных поступлений к первоначально утвержденному уровню определяется следующим образом:</w:t>
      </w:r>
    </w:p>
    <w:p w:rsidR="00F9007F" w:rsidRPr="009C5228" w:rsidRDefault="00F9007F" w:rsidP="00F9007F">
      <w:pPr>
        <w:widowControl w:val="0"/>
        <w:suppressAutoHyphens/>
        <w:spacing w:line="264" w:lineRule="auto"/>
        <w:ind w:firstLine="709"/>
        <w:jc w:val="both"/>
        <w:rPr>
          <w:rFonts w:eastAsiaTheme="minorEastAsia"/>
          <w:sz w:val="28"/>
          <w:szCs w:val="28"/>
        </w:rPr>
      </w:pPr>
    </w:p>
    <w:p w:rsidR="00F9007F" w:rsidRPr="009C5228" w:rsidRDefault="00F2283A" w:rsidP="00F9007F">
      <w:pPr>
        <w:widowControl w:val="0"/>
        <w:suppressAutoHyphens/>
        <w:spacing w:line="264" w:lineRule="auto"/>
        <w:ind w:firstLine="709"/>
        <w:contextualSpacing/>
        <w:jc w:val="center"/>
        <w:rPr>
          <w:rFonts w:eastAsiaTheme="minorEastAsia"/>
          <w:sz w:val="28"/>
          <w:szCs w:val="28"/>
        </w:rPr>
      </w:pPr>
      <m:oMath>
        <m:sSub>
          <m:sSubPr>
            <m:ctrlPr>
              <w:rPr>
                <w:rFonts w:ascii="Cambria Math" w:eastAsiaTheme="minorEastAsia" w:hAnsi="Cambria Math"/>
                <w:i/>
                <w:sz w:val="28"/>
                <w:szCs w:val="28"/>
                <w:lang w:val="en-US"/>
              </w:rPr>
            </m:ctrlPr>
          </m:sSubPr>
          <m:e>
            <m:r>
              <w:rPr>
                <w:rFonts w:ascii="Cambria Math" w:eastAsiaTheme="minorEastAsia" w:hAnsi="Cambria Math"/>
                <w:sz w:val="28"/>
                <w:szCs w:val="28"/>
                <w:lang w:val="en-US"/>
              </w:rPr>
              <m:t>P</m:t>
            </m:r>
          </m:e>
          <m:sub>
            <m:r>
              <w:rPr>
                <w:rFonts w:ascii="Cambria Math" w:eastAsiaTheme="minorEastAsia" w:hAnsi="Cambria Math"/>
                <w:sz w:val="28"/>
                <w:szCs w:val="28"/>
              </w:rPr>
              <m:t>2.2</m:t>
            </m:r>
          </m:sub>
        </m:sSub>
        <m:r>
          <w:rPr>
            <w:rFonts w:ascii="Cambria Math" w:eastAsiaTheme="minorEastAsia" w:hAnsi="Cambria Math"/>
            <w:sz w:val="28"/>
            <w:szCs w:val="28"/>
          </w:rPr>
          <m:t>=</m:t>
        </m:r>
        <m:f>
          <m:fPr>
            <m:ctrlPr>
              <w:rPr>
                <w:rFonts w:ascii="Cambria Math" w:eastAsiaTheme="minorEastAsia" w:hAnsi="Cambria Math"/>
                <w:i/>
                <w:sz w:val="28"/>
                <w:szCs w:val="28"/>
                <w:lang w:val="en-US"/>
              </w:rPr>
            </m:ctrlPr>
          </m:fPr>
          <m:num>
            <m:d>
              <m:dPr>
                <m:begChr m:val="|"/>
                <m:endChr m:val="|"/>
                <m:ctrlPr>
                  <w:rPr>
                    <w:rFonts w:ascii="Cambria Math" w:eastAsiaTheme="minorEastAsia" w:hAnsi="Cambria Math"/>
                    <w:i/>
                    <w:sz w:val="28"/>
                    <w:szCs w:val="28"/>
                    <w:lang w:val="en-US"/>
                  </w:rPr>
                </m:ctrlPr>
              </m:dPr>
              <m:e>
                <m:d>
                  <m:dPr>
                    <m:ctrlPr>
                      <w:rPr>
                        <w:rFonts w:ascii="Cambria Math" w:eastAsiaTheme="minorEastAsia" w:hAnsi="Cambria Math"/>
                        <w:i/>
                        <w:sz w:val="28"/>
                        <w:szCs w:val="28"/>
                      </w:rPr>
                    </m:ctrlPr>
                  </m:dPr>
                  <m:e>
                    <m:sSubSup>
                      <m:sSubSupPr>
                        <m:ctrlPr>
                          <w:rPr>
                            <w:rFonts w:ascii="Cambria Math" w:eastAsiaTheme="minorEastAsia" w:hAnsi="Cambria Math"/>
                            <w:i/>
                            <w:sz w:val="28"/>
                            <w:szCs w:val="28"/>
                          </w:rPr>
                        </m:ctrlPr>
                      </m:sSubSupPr>
                      <m:e>
                        <m:r>
                          <w:rPr>
                            <w:rFonts w:ascii="Cambria Math" w:eastAsiaTheme="minorEastAsia" w:hAnsi="Cambria Math"/>
                            <w:sz w:val="28"/>
                            <w:szCs w:val="28"/>
                          </w:rPr>
                          <m:t>I</m:t>
                        </m:r>
                      </m:e>
                      <m:sub>
                        <m:r>
                          <w:rPr>
                            <w:rFonts w:ascii="Cambria Math" w:eastAsiaTheme="minorEastAsia" w:hAnsi="Cambria Math"/>
                            <w:sz w:val="28"/>
                            <w:szCs w:val="28"/>
                          </w:rPr>
                          <m:t>c</m:t>
                        </m:r>
                      </m:sub>
                      <m:sup>
                        <m:r>
                          <w:rPr>
                            <w:rFonts w:ascii="Cambria Math" w:eastAsiaTheme="minorEastAsia" w:hAnsi="Cambria Math"/>
                            <w:sz w:val="28"/>
                            <w:szCs w:val="28"/>
                          </w:rPr>
                          <m:t>f</m:t>
                        </m:r>
                      </m:sup>
                    </m:sSubSup>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I</m:t>
                        </m:r>
                      </m:e>
                      <m:sub>
                        <m:r>
                          <w:rPr>
                            <w:rFonts w:ascii="Cambria Math" w:eastAsiaTheme="minorEastAsia" w:hAnsi="Cambria Math"/>
                            <w:sz w:val="28"/>
                            <w:szCs w:val="28"/>
                          </w:rPr>
                          <m:t>in</m:t>
                        </m:r>
                      </m:sub>
                      <m:sup>
                        <m:r>
                          <w:rPr>
                            <w:rFonts w:ascii="Cambria Math" w:eastAsiaTheme="minorEastAsia" w:hAnsi="Cambria Math"/>
                            <w:sz w:val="28"/>
                            <w:szCs w:val="28"/>
                          </w:rPr>
                          <m:t>f</m:t>
                        </m:r>
                      </m:sup>
                    </m:sSubSup>
                  </m:e>
                </m:d>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I</m:t>
                    </m:r>
                  </m:e>
                  <m:sub>
                    <m:r>
                      <w:rPr>
                        <w:rFonts w:ascii="Cambria Math" w:eastAsiaTheme="minorEastAsia" w:hAnsi="Cambria Math"/>
                        <w:sz w:val="28"/>
                        <w:szCs w:val="28"/>
                      </w:rPr>
                      <m:t>c</m:t>
                    </m:r>
                  </m:sub>
                  <m:sup>
                    <m:r>
                      <w:rPr>
                        <w:rFonts w:ascii="Cambria Math" w:eastAsiaTheme="minorEastAsia" w:hAnsi="Cambria Math"/>
                        <w:sz w:val="28"/>
                        <w:szCs w:val="28"/>
                      </w:rPr>
                      <m:t>s</m:t>
                    </m:r>
                  </m:sup>
                </m:sSubSup>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I</m:t>
                    </m:r>
                  </m:e>
                  <m:sub>
                    <m:r>
                      <w:rPr>
                        <w:rFonts w:ascii="Cambria Math" w:eastAsiaTheme="minorEastAsia" w:hAnsi="Cambria Math"/>
                        <w:sz w:val="28"/>
                        <w:szCs w:val="28"/>
                      </w:rPr>
                      <m:t>in</m:t>
                    </m:r>
                  </m:sub>
                  <m:sup>
                    <m:r>
                      <w:rPr>
                        <w:rFonts w:ascii="Cambria Math" w:eastAsiaTheme="minorEastAsia" w:hAnsi="Cambria Math"/>
                        <w:sz w:val="28"/>
                        <w:szCs w:val="28"/>
                      </w:rPr>
                      <m:t>s</m:t>
                    </m:r>
                  </m:sup>
                </m:sSubSup>
                <m:r>
                  <w:rPr>
                    <w:rFonts w:ascii="Cambria Math" w:eastAsiaTheme="minorEastAsia" w:hAnsi="Cambria Math"/>
                    <w:sz w:val="28"/>
                    <w:szCs w:val="28"/>
                  </w:rPr>
                  <m:t>)</m:t>
                </m:r>
              </m:e>
            </m:d>
          </m:num>
          <m:den>
            <m:sSubSup>
              <m:sSubSupPr>
                <m:ctrlPr>
                  <w:rPr>
                    <w:rFonts w:ascii="Cambria Math" w:eastAsiaTheme="minorEastAsia" w:hAnsi="Cambria Math"/>
                    <w:i/>
                    <w:sz w:val="28"/>
                    <w:szCs w:val="28"/>
                  </w:rPr>
                </m:ctrlPr>
              </m:sSubSupPr>
              <m:e>
                <m:r>
                  <w:rPr>
                    <w:rFonts w:ascii="Cambria Math" w:eastAsiaTheme="minorEastAsia" w:hAnsi="Cambria Math"/>
                    <w:sz w:val="28"/>
                    <w:szCs w:val="28"/>
                  </w:rPr>
                  <m:t>I</m:t>
                </m:r>
              </m:e>
              <m:sub>
                <m:r>
                  <w:rPr>
                    <w:rFonts w:ascii="Cambria Math" w:eastAsiaTheme="minorEastAsia" w:hAnsi="Cambria Math"/>
                    <w:sz w:val="28"/>
                    <w:szCs w:val="28"/>
                  </w:rPr>
                  <m:t>c</m:t>
                </m:r>
              </m:sub>
              <m:sup>
                <m:r>
                  <w:rPr>
                    <w:rFonts w:ascii="Cambria Math" w:eastAsiaTheme="minorEastAsia" w:hAnsi="Cambria Math"/>
                    <w:sz w:val="28"/>
                    <w:szCs w:val="28"/>
                  </w:rPr>
                  <m:t>s</m:t>
                </m:r>
              </m:sup>
            </m:sSubSup>
            <m:r>
              <w:rPr>
                <w:rFonts w:ascii="Cambria Math" w:eastAsiaTheme="minorEastAsia" w:hAnsi="Cambria Math"/>
                <w:sz w:val="28"/>
                <w:szCs w:val="28"/>
              </w:rPr>
              <m:t>-</m:t>
            </m:r>
            <m:sSubSup>
              <m:sSubSupPr>
                <m:ctrlPr>
                  <w:rPr>
                    <w:rFonts w:ascii="Cambria Math" w:eastAsiaTheme="minorEastAsia" w:hAnsi="Cambria Math"/>
                    <w:i/>
                    <w:sz w:val="28"/>
                    <w:szCs w:val="28"/>
                  </w:rPr>
                </m:ctrlPr>
              </m:sSubSupPr>
              <m:e>
                <m:r>
                  <w:rPr>
                    <w:rFonts w:ascii="Cambria Math" w:eastAsiaTheme="minorEastAsia" w:hAnsi="Cambria Math"/>
                    <w:sz w:val="28"/>
                    <w:szCs w:val="28"/>
                  </w:rPr>
                  <m:t>I</m:t>
                </m:r>
              </m:e>
              <m:sub>
                <m:r>
                  <w:rPr>
                    <w:rFonts w:ascii="Cambria Math" w:eastAsiaTheme="minorEastAsia" w:hAnsi="Cambria Math"/>
                    <w:sz w:val="28"/>
                    <w:szCs w:val="28"/>
                  </w:rPr>
                  <m:t>in</m:t>
                </m:r>
              </m:sub>
              <m:sup>
                <m:r>
                  <w:rPr>
                    <w:rFonts w:ascii="Cambria Math" w:eastAsiaTheme="minorEastAsia" w:hAnsi="Cambria Math"/>
                    <w:sz w:val="28"/>
                    <w:szCs w:val="28"/>
                  </w:rPr>
                  <m:t>s</m:t>
                </m:r>
              </m:sup>
            </m:sSubSup>
          </m:den>
        </m:f>
        <m:r>
          <w:rPr>
            <w:rFonts w:ascii="Cambria Math" w:eastAsiaTheme="minorEastAsia" w:hAnsi="Cambria Math"/>
            <w:sz w:val="28"/>
            <w:szCs w:val="28"/>
          </w:rPr>
          <m:t>×100</m:t>
        </m:r>
      </m:oMath>
      <w:r w:rsidR="00F9007F" w:rsidRPr="009C5228">
        <w:rPr>
          <w:rFonts w:eastAsiaTheme="minorEastAsia"/>
          <w:sz w:val="28"/>
          <w:szCs w:val="28"/>
        </w:rPr>
        <w:t>, где:</w:t>
      </w:r>
    </w:p>
    <w:p w:rsidR="00F9007F" w:rsidRPr="009C5228" w:rsidRDefault="00F9007F" w:rsidP="00F9007F">
      <w:pPr>
        <w:widowControl w:val="0"/>
        <w:suppressAutoHyphens/>
        <w:spacing w:line="264" w:lineRule="auto"/>
        <w:ind w:firstLine="709"/>
        <w:jc w:val="both"/>
        <w:rPr>
          <w:rFonts w:eastAsiaTheme="minorEastAsia"/>
          <w:sz w:val="28"/>
          <w:szCs w:val="28"/>
        </w:rPr>
      </w:pP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r w:rsidRPr="009C5228">
        <w:rPr>
          <w:rFonts w:eastAsiaTheme="minorEastAsia"/>
          <w:sz w:val="28"/>
          <w:szCs w:val="28"/>
          <w:lang w:val="en-US"/>
        </w:rPr>
        <w:t>P</w:t>
      </w:r>
      <w:r w:rsidRPr="009C5228">
        <w:rPr>
          <w:rFonts w:eastAsiaTheme="minorEastAsia"/>
          <w:sz w:val="28"/>
          <w:szCs w:val="28"/>
          <w:vertAlign w:val="subscript"/>
        </w:rPr>
        <w:t>2.2</w:t>
      </w:r>
      <w:r w:rsidRPr="009C5228">
        <w:rPr>
          <w:rFonts w:eastAsiaTheme="minorEastAsia"/>
          <w:sz w:val="28"/>
          <w:szCs w:val="28"/>
        </w:rPr>
        <w:t xml:space="preserve"> – исполнение областного бюджета по доходам без учета безвозмездных поступлений к первоначально утвержденному уровню, %;</w:t>
      </w:r>
    </w:p>
    <w:p w:rsidR="00F9007F" w:rsidRPr="009C5228" w:rsidRDefault="00F2283A" w:rsidP="00F9007F">
      <w:pPr>
        <w:widowControl w:val="0"/>
        <w:suppressAutoHyphens/>
        <w:spacing w:line="264" w:lineRule="auto"/>
        <w:ind w:firstLine="709"/>
        <w:contextualSpacing/>
        <w:jc w:val="both"/>
        <w:rPr>
          <w:rFonts w:eastAsiaTheme="minorEastAsia"/>
          <w:sz w:val="28"/>
          <w:szCs w:val="28"/>
        </w:rPr>
      </w:pPr>
      <m:oMath>
        <m:sSubSup>
          <m:sSubSupPr>
            <m:ctrlPr>
              <w:rPr>
                <w:rFonts w:ascii="Cambria Math" w:eastAsiaTheme="minorEastAsia" w:hAnsi="Cambria Math"/>
                <w:i/>
                <w:sz w:val="28"/>
                <w:szCs w:val="28"/>
              </w:rPr>
            </m:ctrlPr>
          </m:sSubSupPr>
          <m:e>
            <m:r>
              <w:rPr>
                <w:rFonts w:ascii="Cambria Math" w:eastAsiaTheme="minorEastAsia" w:hAnsi="Cambria Math"/>
                <w:sz w:val="28"/>
                <w:szCs w:val="28"/>
              </w:rPr>
              <m:t>I</m:t>
            </m:r>
          </m:e>
          <m:sub>
            <m:r>
              <w:rPr>
                <w:rFonts w:ascii="Cambria Math" w:eastAsiaTheme="minorEastAsia" w:hAnsi="Cambria Math"/>
                <w:sz w:val="28"/>
                <w:szCs w:val="28"/>
              </w:rPr>
              <m:t>c</m:t>
            </m:r>
          </m:sub>
          <m:sup>
            <m:r>
              <w:rPr>
                <w:rFonts w:ascii="Cambria Math" w:eastAsiaTheme="minorEastAsia" w:hAnsi="Cambria Math"/>
                <w:sz w:val="28"/>
                <w:szCs w:val="28"/>
              </w:rPr>
              <m:t>f</m:t>
            </m:r>
          </m:sup>
        </m:sSubSup>
      </m:oMath>
      <w:r w:rsidR="00F9007F" w:rsidRPr="009C5228">
        <w:rPr>
          <w:rFonts w:eastAsiaTheme="minorEastAsia"/>
          <w:sz w:val="28"/>
          <w:szCs w:val="28"/>
        </w:rPr>
        <w:t xml:space="preserve"> – исполнение областного бюджета до доходам в отчетном финансовом году, рублей;</w:t>
      </w:r>
    </w:p>
    <w:p w:rsidR="00F9007F" w:rsidRPr="009C5228" w:rsidRDefault="00F2283A" w:rsidP="00F9007F">
      <w:pPr>
        <w:widowControl w:val="0"/>
        <w:suppressAutoHyphens/>
        <w:spacing w:line="264" w:lineRule="auto"/>
        <w:ind w:firstLine="709"/>
        <w:contextualSpacing/>
        <w:jc w:val="both"/>
        <w:rPr>
          <w:rFonts w:eastAsiaTheme="minorEastAsia"/>
          <w:sz w:val="28"/>
          <w:szCs w:val="28"/>
        </w:rPr>
      </w:pPr>
      <m:oMath>
        <m:sSubSup>
          <m:sSubSupPr>
            <m:ctrlPr>
              <w:rPr>
                <w:rFonts w:ascii="Cambria Math" w:eastAsiaTheme="minorEastAsia" w:hAnsi="Cambria Math"/>
                <w:i/>
                <w:sz w:val="28"/>
                <w:szCs w:val="28"/>
              </w:rPr>
            </m:ctrlPr>
          </m:sSubSupPr>
          <m:e>
            <m:r>
              <w:rPr>
                <w:rFonts w:ascii="Cambria Math" w:eastAsiaTheme="minorEastAsia" w:hAnsi="Cambria Math"/>
                <w:sz w:val="28"/>
                <w:szCs w:val="28"/>
              </w:rPr>
              <m:t>I</m:t>
            </m:r>
          </m:e>
          <m:sub>
            <m:r>
              <w:rPr>
                <w:rFonts w:ascii="Cambria Math" w:eastAsiaTheme="minorEastAsia" w:hAnsi="Cambria Math"/>
                <w:sz w:val="28"/>
                <w:szCs w:val="28"/>
              </w:rPr>
              <m:t>in</m:t>
            </m:r>
          </m:sub>
          <m:sup>
            <m:r>
              <w:rPr>
                <w:rFonts w:ascii="Cambria Math" w:eastAsiaTheme="minorEastAsia" w:hAnsi="Cambria Math"/>
                <w:sz w:val="28"/>
                <w:szCs w:val="28"/>
              </w:rPr>
              <m:t>f</m:t>
            </m:r>
          </m:sup>
        </m:sSubSup>
      </m:oMath>
      <w:r w:rsidR="00F9007F" w:rsidRPr="009C5228">
        <w:rPr>
          <w:rFonts w:eastAsiaTheme="minorEastAsia"/>
          <w:sz w:val="28"/>
          <w:szCs w:val="28"/>
        </w:rPr>
        <w:t xml:space="preserve"> – объем безвозмездных поступлений в областной бюджет в отчетном финансовом году, рублей;</w:t>
      </w:r>
    </w:p>
    <w:p w:rsidR="00F9007F" w:rsidRPr="009C5228" w:rsidRDefault="00F2283A" w:rsidP="00F9007F">
      <w:pPr>
        <w:widowControl w:val="0"/>
        <w:suppressAutoHyphens/>
        <w:spacing w:line="264" w:lineRule="auto"/>
        <w:ind w:firstLine="709"/>
        <w:contextualSpacing/>
        <w:jc w:val="both"/>
        <w:rPr>
          <w:rFonts w:eastAsiaTheme="minorEastAsia"/>
          <w:sz w:val="28"/>
          <w:szCs w:val="28"/>
        </w:rPr>
      </w:pPr>
      <m:oMath>
        <m:sSubSup>
          <m:sSubSupPr>
            <m:ctrlPr>
              <w:rPr>
                <w:rFonts w:ascii="Cambria Math" w:eastAsiaTheme="minorEastAsia" w:hAnsi="Cambria Math"/>
                <w:i/>
                <w:sz w:val="28"/>
                <w:szCs w:val="28"/>
              </w:rPr>
            </m:ctrlPr>
          </m:sSubSupPr>
          <m:e>
            <m:r>
              <w:rPr>
                <w:rFonts w:ascii="Cambria Math" w:eastAsiaTheme="minorEastAsia" w:hAnsi="Cambria Math"/>
                <w:sz w:val="28"/>
                <w:szCs w:val="28"/>
              </w:rPr>
              <m:t>I</m:t>
            </m:r>
          </m:e>
          <m:sub>
            <m:r>
              <w:rPr>
                <w:rFonts w:ascii="Cambria Math" w:eastAsiaTheme="minorEastAsia" w:hAnsi="Cambria Math"/>
                <w:sz w:val="28"/>
                <w:szCs w:val="28"/>
              </w:rPr>
              <m:t>c</m:t>
            </m:r>
          </m:sub>
          <m:sup>
            <m:r>
              <w:rPr>
                <w:rFonts w:ascii="Cambria Math" w:eastAsiaTheme="minorEastAsia" w:hAnsi="Cambria Math"/>
                <w:sz w:val="28"/>
                <w:szCs w:val="28"/>
              </w:rPr>
              <m:t>s</m:t>
            </m:r>
          </m:sup>
        </m:sSubSup>
      </m:oMath>
      <w:r w:rsidR="00F9007F" w:rsidRPr="009C5228">
        <w:rPr>
          <w:rFonts w:eastAsiaTheme="minorEastAsia"/>
          <w:sz w:val="28"/>
          <w:szCs w:val="28"/>
        </w:rPr>
        <w:t xml:space="preserve"> – объем доходов областного бюджета, запланированный на соответствующий финансовый год в законе Брянской области об областном бюджете на соответствующий финансовый год и на плановый период в </w:t>
      </w:r>
      <w:r w:rsidR="00F9007F" w:rsidRPr="009C5228">
        <w:rPr>
          <w:rFonts w:eastAsiaTheme="minorEastAsia"/>
          <w:sz w:val="28"/>
          <w:szCs w:val="28"/>
        </w:rPr>
        <w:lastRenderedPageBreak/>
        <w:t>первоначальной редакции, рублей;</w:t>
      </w:r>
    </w:p>
    <w:p w:rsidR="00F9007F" w:rsidRPr="009C5228" w:rsidRDefault="00F2283A" w:rsidP="00F9007F">
      <w:pPr>
        <w:widowControl w:val="0"/>
        <w:suppressAutoHyphens/>
        <w:spacing w:line="264" w:lineRule="auto"/>
        <w:ind w:firstLine="709"/>
        <w:contextualSpacing/>
        <w:jc w:val="both"/>
        <w:rPr>
          <w:rFonts w:eastAsiaTheme="minorEastAsia"/>
          <w:sz w:val="28"/>
          <w:szCs w:val="28"/>
        </w:rPr>
      </w:pPr>
      <m:oMath>
        <m:sSubSup>
          <m:sSubSupPr>
            <m:ctrlPr>
              <w:rPr>
                <w:rFonts w:ascii="Cambria Math" w:eastAsiaTheme="minorEastAsia" w:hAnsi="Cambria Math"/>
                <w:i/>
                <w:sz w:val="28"/>
                <w:szCs w:val="28"/>
              </w:rPr>
            </m:ctrlPr>
          </m:sSubSupPr>
          <m:e>
            <m:r>
              <w:rPr>
                <w:rFonts w:ascii="Cambria Math" w:eastAsiaTheme="minorEastAsia" w:hAnsi="Cambria Math"/>
                <w:sz w:val="28"/>
                <w:szCs w:val="28"/>
              </w:rPr>
              <m:t>I</m:t>
            </m:r>
          </m:e>
          <m:sub>
            <m:r>
              <w:rPr>
                <w:rFonts w:ascii="Cambria Math" w:eastAsiaTheme="minorEastAsia" w:hAnsi="Cambria Math"/>
                <w:sz w:val="28"/>
                <w:szCs w:val="28"/>
              </w:rPr>
              <m:t>in</m:t>
            </m:r>
          </m:sub>
          <m:sup>
            <m:r>
              <w:rPr>
                <w:rFonts w:ascii="Cambria Math" w:eastAsiaTheme="minorEastAsia" w:hAnsi="Cambria Math"/>
                <w:sz w:val="28"/>
                <w:szCs w:val="28"/>
              </w:rPr>
              <m:t>s</m:t>
            </m:r>
          </m:sup>
        </m:sSubSup>
      </m:oMath>
      <w:r w:rsidR="00F9007F" w:rsidRPr="009C5228">
        <w:rPr>
          <w:rFonts w:eastAsiaTheme="minorEastAsia"/>
          <w:sz w:val="28"/>
          <w:szCs w:val="28"/>
        </w:rPr>
        <w:t xml:space="preserve"> – объем безвозмездных поступлений в областной бюджет, запланированный на соответствующий финансовый год в законе Брянской области об областном бюджете на соответствующий финансовый год и на плановый период в первоначальной редакции, рублей.</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r w:rsidRPr="009C5228">
        <w:rPr>
          <w:rFonts w:eastAsiaTheme="minorEastAsia"/>
          <w:sz w:val="28"/>
          <w:szCs w:val="28"/>
        </w:rPr>
        <w:t>Информация о сумме доходов бюджета, в том числе об объеме безвозмездных поступлений, размещается на официальном сайте Департамента финансов Брянской области (bryanskoblfin.ru), Едином портале бюджетной системы Российской Федерации (</w:t>
      </w:r>
      <w:r w:rsidRPr="009C5228">
        <w:rPr>
          <w:rFonts w:eastAsiaTheme="minorEastAsia"/>
          <w:sz w:val="28"/>
          <w:szCs w:val="28"/>
          <w:lang w:val="en-US"/>
        </w:rPr>
        <w:t>budget</w:t>
      </w:r>
      <w:r w:rsidRPr="009C5228">
        <w:rPr>
          <w:rFonts w:eastAsiaTheme="minorEastAsia"/>
          <w:sz w:val="28"/>
          <w:szCs w:val="28"/>
        </w:rPr>
        <w:t>.</w:t>
      </w:r>
      <w:proofErr w:type="spellStart"/>
      <w:r w:rsidRPr="009C5228">
        <w:rPr>
          <w:rFonts w:eastAsiaTheme="minorEastAsia"/>
          <w:sz w:val="28"/>
          <w:szCs w:val="28"/>
          <w:lang w:val="en-US"/>
        </w:rPr>
        <w:t>gov</w:t>
      </w:r>
      <w:proofErr w:type="spellEnd"/>
      <w:r w:rsidRPr="009C5228">
        <w:rPr>
          <w:rFonts w:eastAsiaTheme="minorEastAsia"/>
          <w:sz w:val="28"/>
          <w:szCs w:val="28"/>
        </w:rPr>
        <w:t>.</w:t>
      </w:r>
      <w:proofErr w:type="spellStart"/>
      <w:r w:rsidRPr="009C5228">
        <w:rPr>
          <w:rFonts w:eastAsiaTheme="minorEastAsia"/>
          <w:sz w:val="28"/>
          <w:szCs w:val="28"/>
          <w:lang w:val="en-US"/>
        </w:rPr>
        <w:t>ru</w:t>
      </w:r>
      <w:proofErr w:type="spellEnd"/>
      <w:r w:rsidRPr="009C5228">
        <w:rPr>
          <w:rFonts w:eastAsiaTheme="minorEastAsia"/>
          <w:sz w:val="28"/>
          <w:szCs w:val="28"/>
        </w:rPr>
        <w:t>) или на официальном сайте Федерального казначейства (roskazna.gov.ru).</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r w:rsidRPr="009C5228">
        <w:rPr>
          <w:rFonts w:eastAsiaTheme="minorEastAsia"/>
          <w:sz w:val="28"/>
          <w:szCs w:val="28"/>
        </w:rPr>
        <w:t>Закон Брянской области об областном бюджете на соответствующий финансовый год и на плановый период в первоначальной редакции размещается на официальном сайте Департамента финансов Брянской области (bryanskoblfin.ru), Едином портале бюджетной системы Российской Федерации (</w:t>
      </w:r>
      <w:r w:rsidRPr="009C5228">
        <w:rPr>
          <w:rFonts w:eastAsiaTheme="minorEastAsia"/>
          <w:sz w:val="28"/>
          <w:szCs w:val="28"/>
          <w:lang w:val="en-US"/>
        </w:rPr>
        <w:t>budget</w:t>
      </w:r>
      <w:r w:rsidRPr="009C5228">
        <w:rPr>
          <w:rFonts w:eastAsiaTheme="minorEastAsia"/>
          <w:sz w:val="28"/>
          <w:szCs w:val="28"/>
        </w:rPr>
        <w:t>.</w:t>
      </w:r>
      <w:proofErr w:type="spellStart"/>
      <w:r w:rsidRPr="009C5228">
        <w:rPr>
          <w:rFonts w:eastAsiaTheme="minorEastAsia"/>
          <w:sz w:val="28"/>
          <w:szCs w:val="28"/>
          <w:lang w:val="en-US"/>
        </w:rPr>
        <w:t>gov</w:t>
      </w:r>
      <w:proofErr w:type="spellEnd"/>
      <w:r w:rsidRPr="009C5228">
        <w:rPr>
          <w:rFonts w:eastAsiaTheme="minorEastAsia"/>
          <w:sz w:val="28"/>
          <w:szCs w:val="28"/>
        </w:rPr>
        <w:t>.</w:t>
      </w:r>
      <w:proofErr w:type="spellStart"/>
      <w:r w:rsidRPr="009C5228">
        <w:rPr>
          <w:rFonts w:eastAsiaTheme="minorEastAsia"/>
          <w:sz w:val="28"/>
          <w:szCs w:val="28"/>
          <w:lang w:val="en-US"/>
        </w:rPr>
        <w:t>ru</w:t>
      </w:r>
      <w:proofErr w:type="spellEnd"/>
      <w:r w:rsidRPr="009C5228">
        <w:rPr>
          <w:rFonts w:eastAsiaTheme="minorEastAsia"/>
          <w:sz w:val="28"/>
          <w:szCs w:val="28"/>
        </w:rPr>
        <w:t>).</w:t>
      </w:r>
    </w:p>
    <w:p w:rsidR="00F9007F" w:rsidRPr="009C5228" w:rsidRDefault="00F9007F" w:rsidP="00F9007F">
      <w:pPr>
        <w:widowControl w:val="0"/>
        <w:numPr>
          <w:ilvl w:val="1"/>
          <w:numId w:val="9"/>
        </w:numPr>
        <w:suppressAutoHyphens/>
        <w:spacing w:after="200" w:line="264" w:lineRule="auto"/>
        <w:ind w:left="0" w:firstLine="709"/>
        <w:jc w:val="both"/>
        <w:rPr>
          <w:rFonts w:eastAsiaTheme="minorEastAsia"/>
          <w:sz w:val="28"/>
          <w:szCs w:val="28"/>
        </w:rPr>
      </w:pPr>
      <w:r w:rsidRPr="00092893">
        <w:rPr>
          <w:rFonts w:eastAsiaTheme="minorEastAsia"/>
          <w:sz w:val="28"/>
          <w:szCs w:val="28"/>
        </w:rPr>
        <w:t xml:space="preserve"> </w:t>
      </w:r>
      <w:r w:rsidRPr="009C5228">
        <w:rPr>
          <w:rFonts w:eastAsiaTheme="minorEastAsia"/>
          <w:sz w:val="28"/>
          <w:szCs w:val="28"/>
        </w:rPr>
        <w:t>Отношение доли расходов на содержание органов государственной власти Брянской области к установленному нормативу формирования расходов на содержание органов государственной власти Брянской области в соответствии с правовыми актами Российской Федерации, определяется следующим образом:</w:t>
      </w:r>
    </w:p>
    <w:p w:rsidR="00F9007F" w:rsidRPr="009C5228" w:rsidRDefault="00F9007F" w:rsidP="00F9007F">
      <w:pPr>
        <w:widowControl w:val="0"/>
        <w:suppressAutoHyphens/>
        <w:spacing w:line="264" w:lineRule="auto"/>
        <w:ind w:firstLine="709"/>
        <w:jc w:val="both"/>
        <w:rPr>
          <w:rFonts w:eastAsiaTheme="minorEastAsia"/>
          <w:sz w:val="14"/>
          <w:szCs w:val="14"/>
        </w:rPr>
      </w:pPr>
    </w:p>
    <w:p w:rsidR="00F9007F" w:rsidRPr="009C5228" w:rsidRDefault="00F2283A" w:rsidP="00F9007F">
      <w:pPr>
        <w:widowControl w:val="0"/>
        <w:suppressAutoHyphens/>
        <w:spacing w:line="264" w:lineRule="auto"/>
        <w:ind w:firstLine="709"/>
        <w:contextualSpacing/>
        <w:jc w:val="center"/>
        <w:rPr>
          <w:rFonts w:eastAsiaTheme="minorEastAsia"/>
          <w:sz w:val="28"/>
          <w:szCs w:val="28"/>
        </w:rPr>
      </w:pPr>
      <m:oMath>
        <m:sSub>
          <m:sSubPr>
            <m:ctrlPr>
              <w:rPr>
                <w:rFonts w:ascii="Cambria Math" w:eastAsiaTheme="minorEastAsia" w:hAnsi="Cambria Math"/>
                <w:i/>
                <w:sz w:val="28"/>
                <w:szCs w:val="28"/>
                <w:lang w:val="en-US"/>
              </w:rPr>
            </m:ctrlPr>
          </m:sSubPr>
          <m:e>
            <m:r>
              <w:rPr>
                <w:rFonts w:ascii="Cambria Math" w:eastAsiaTheme="minorEastAsia" w:hAnsi="Cambria Math"/>
                <w:sz w:val="28"/>
                <w:szCs w:val="28"/>
                <w:lang w:val="en-US"/>
              </w:rPr>
              <m:t>P</m:t>
            </m:r>
          </m:e>
          <m:sub>
            <m:r>
              <w:rPr>
                <w:rFonts w:ascii="Cambria Math" w:eastAsiaTheme="minorEastAsia" w:hAnsi="Cambria Math"/>
                <w:sz w:val="28"/>
                <w:szCs w:val="28"/>
              </w:rPr>
              <m:t>2.3</m:t>
            </m:r>
          </m:sub>
        </m:sSub>
        <m:r>
          <w:rPr>
            <w:rFonts w:ascii="Cambria Math" w:eastAsiaTheme="minorEastAsia" w:hAnsi="Cambria Math"/>
            <w:sz w:val="28"/>
            <w:szCs w:val="28"/>
          </w:rPr>
          <m:t>=</m:t>
        </m:r>
        <m:f>
          <m:fPr>
            <m:ctrlPr>
              <w:rPr>
                <w:rFonts w:ascii="Cambria Math" w:eastAsiaTheme="minorEastAsia" w:hAnsi="Cambria Math"/>
                <w:i/>
                <w:sz w:val="28"/>
                <w:szCs w:val="28"/>
                <w:lang w:val="en-US"/>
              </w:rPr>
            </m:ctrlPr>
          </m:fPr>
          <m:num>
            <m:sSub>
              <m:sSubPr>
                <m:ctrlPr>
                  <w:rPr>
                    <w:rFonts w:ascii="Cambria Math" w:eastAsiaTheme="minorEastAsia" w:hAnsi="Cambria Math"/>
                    <w:i/>
                    <w:sz w:val="28"/>
                    <w:szCs w:val="28"/>
                    <w:lang w:val="en-US"/>
                  </w:rPr>
                </m:ctrlPr>
              </m:sSubPr>
              <m:e>
                <m:r>
                  <w:rPr>
                    <w:rFonts w:ascii="Cambria Math" w:eastAsiaTheme="minorEastAsia" w:hAnsi="Cambria Math"/>
                    <w:sz w:val="28"/>
                    <w:szCs w:val="28"/>
                    <w:lang w:val="en-US"/>
                  </w:rPr>
                  <m:t>R</m:t>
                </m:r>
              </m:e>
              <m:sub>
                <m:r>
                  <w:rPr>
                    <w:rFonts w:ascii="Cambria Math" w:eastAsiaTheme="minorEastAsia" w:hAnsi="Cambria Math"/>
                    <w:sz w:val="28"/>
                    <w:szCs w:val="28"/>
                    <w:lang w:val="en-US"/>
                  </w:rPr>
                  <m:t>r</m:t>
                </m:r>
              </m:sub>
            </m:sSub>
          </m:num>
          <m:den>
            <m:sSub>
              <m:sSubPr>
                <m:ctrlPr>
                  <w:rPr>
                    <w:rFonts w:ascii="Cambria Math" w:eastAsiaTheme="minorEastAsia" w:hAnsi="Cambria Math"/>
                    <w:i/>
                    <w:sz w:val="28"/>
                    <w:szCs w:val="28"/>
                    <w:lang w:val="en-US"/>
                  </w:rPr>
                </m:ctrlPr>
              </m:sSubPr>
              <m:e>
                <m:r>
                  <w:rPr>
                    <w:rFonts w:ascii="Cambria Math" w:eastAsiaTheme="minorEastAsia" w:hAnsi="Cambria Math"/>
                    <w:sz w:val="28"/>
                    <w:szCs w:val="28"/>
                    <w:lang w:val="en-US"/>
                  </w:rPr>
                  <m:t>N</m:t>
                </m:r>
              </m:e>
              <m:sub>
                <m:r>
                  <w:rPr>
                    <w:rFonts w:ascii="Cambria Math" w:eastAsiaTheme="minorEastAsia" w:hAnsi="Cambria Math"/>
                    <w:sz w:val="28"/>
                    <w:szCs w:val="28"/>
                    <w:lang w:val="en-US"/>
                  </w:rPr>
                  <m:t>u</m:t>
                </m:r>
              </m:sub>
            </m:sSub>
          </m:den>
        </m:f>
        <m:r>
          <w:rPr>
            <w:rFonts w:ascii="Cambria Math" w:eastAsiaTheme="minorEastAsia" w:hAnsi="Cambria Math"/>
            <w:sz w:val="28"/>
            <w:szCs w:val="28"/>
          </w:rPr>
          <m:t>×100</m:t>
        </m:r>
      </m:oMath>
      <w:r w:rsidR="00F9007F" w:rsidRPr="009C5228">
        <w:rPr>
          <w:rFonts w:eastAsiaTheme="minorEastAsia"/>
          <w:sz w:val="28"/>
          <w:szCs w:val="28"/>
        </w:rPr>
        <w:t>, где:</w:t>
      </w:r>
    </w:p>
    <w:p w:rsidR="00F9007F" w:rsidRPr="009C5228" w:rsidRDefault="00F9007F" w:rsidP="00F9007F">
      <w:pPr>
        <w:widowControl w:val="0"/>
        <w:suppressAutoHyphens/>
        <w:spacing w:line="264" w:lineRule="auto"/>
        <w:ind w:firstLine="709"/>
        <w:contextualSpacing/>
        <w:jc w:val="center"/>
        <w:rPr>
          <w:rFonts w:eastAsiaTheme="minorEastAsia"/>
          <w:sz w:val="14"/>
          <w:szCs w:val="14"/>
        </w:rPr>
      </w:pP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r w:rsidRPr="009C5228">
        <w:rPr>
          <w:rFonts w:eastAsiaTheme="minorEastAsia"/>
          <w:sz w:val="28"/>
          <w:szCs w:val="28"/>
          <w:lang w:val="en-US"/>
        </w:rPr>
        <w:t>P</w:t>
      </w:r>
      <w:r w:rsidRPr="009C5228">
        <w:rPr>
          <w:rFonts w:eastAsiaTheme="minorEastAsia"/>
          <w:sz w:val="28"/>
          <w:szCs w:val="28"/>
          <w:vertAlign w:val="subscript"/>
        </w:rPr>
        <w:t>2.3</w:t>
      </w:r>
      <w:r w:rsidRPr="009C5228">
        <w:rPr>
          <w:rFonts w:eastAsiaTheme="minorEastAsia"/>
          <w:sz w:val="28"/>
          <w:szCs w:val="28"/>
        </w:rPr>
        <w:t xml:space="preserve"> – отношение доли расходов на содержание органов государственной власти Брянской области к установленному нормативу формирования расходов на содержание органов государственной власти Брянской области в соответствии с правовыми актами Российской Федерации, %;</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r w:rsidRPr="009C5228">
        <w:rPr>
          <w:rFonts w:eastAsiaTheme="minorEastAsia"/>
          <w:sz w:val="28"/>
          <w:szCs w:val="28"/>
        </w:rPr>
        <w:t>R</w:t>
      </w:r>
      <w:r w:rsidRPr="009C5228">
        <w:rPr>
          <w:rFonts w:eastAsiaTheme="minorEastAsia"/>
          <w:sz w:val="28"/>
          <w:szCs w:val="28"/>
          <w:vertAlign w:val="subscript"/>
          <w:lang w:val="en-US"/>
        </w:rPr>
        <w:t>r</w:t>
      </w:r>
      <w:r w:rsidRPr="009C5228">
        <w:rPr>
          <w:rFonts w:eastAsiaTheme="minorEastAsia"/>
          <w:sz w:val="28"/>
          <w:szCs w:val="28"/>
        </w:rPr>
        <w:t xml:space="preserve"> – доля расходов на содержание органов государственной власти Брянской области, %;</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proofErr w:type="spellStart"/>
      <w:r w:rsidRPr="009C5228">
        <w:rPr>
          <w:rFonts w:eastAsiaTheme="minorEastAsia"/>
          <w:sz w:val="28"/>
          <w:szCs w:val="28"/>
        </w:rPr>
        <w:t>N</w:t>
      </w:r>
      <w:r w:rsidRPr="009C5228">
        <w:rPr>
          <w:rFonts w:eastAsiaTheme="minorEastAsia"/>
          <w:sz w:val="28"/>
          <w:szCs w:val="28"/>
          <w:vertAlign w:val="subscript"/>
        </w:rPr>
        <w:t>u</w:t>
      </w:r>
      <w:proofErr w:type="spellEnd"/>
      <w:r w:rsidRPr="009C5228">
        <w:rPr>
          <w:rFonts w:eastAsiaTheme="minorEastAsia"/>
          <w:sz w:val="28"/>
          <w:szCs w:val="28"/>
        </w:rPr>
        <w:t xml:space="preserve"> – установленный норматив формирования расходов на содержание органов государственной власти Брянской области в соответствии с правовыми актами Российской Федерации, %.</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r w:rsidRPr="009C5228">
        <w:rPr>
          <w:rFonts w:eastAsiaTheme="minorEastAsia"/>
          <w:sz w:val="28"/>
          <w:szCs w:val="28"/>
        </w:rPr>
        <w:t>Порядок расчета доли расходов на содержание органов государственной власти Брянской области определен постановлениями Правительства Российской Федерации.</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r w:rsidRPr="009C5228">
        <w:rPr>
          <w:rFonts w:eastAsiaTheme="minorEastAsia"/>
          <w:sz w:val="28"/>
          <w:szCs w:val="28"/>
        </w:rPr>
        <w:t>Норматив формирования расходов на содержание органов государственной власти Брянской области утверждается правовыми актами Российской Федерации ежегодно.</w:t>
      </w:r>
    </w:p>
    <w:p w:rsidR="00F9007F" w:rsidRPr="009C5228" w:rsidRDefault="00F9007F" w:rsidP="00F9007F">
      <w:pPr>
        <w:widowControl w:val="0"/>
        <w:suppressAutoHyphens/>
        <w:spacing w:line="264" w:lineRule="auto"/>
        <w:ind w:firstLine="709"/>
        <w:jc w:val="both"/>
        <w:rPr>
          <w:rFonts w:eastAsiaTheme="minorEastAsia"/>
          <w:sz w:val="28"/>
          <w:szCs w:val="28"/>
        </w:rPr>
      </w:pPr>
      <w:r w:rsidRPr="009C5228">
        <w:rPr>
          <w:rFonts w:eastAsiaTheme="minorEastAsia"/>
          <w:sz w:val="28"/>
          <w:szCs w:val="28"/>
        </w:rPr>
        <w:t>Информация размещается на официальном сайте Министерства финансов Российской Федерации (</w:t>
      </w:r>
      <w:proofErr w:type="spellStart"/>
      <w:r w:rsidRPr="009C5228">
        <w:rPr>
          <w:rFonts w:eastAsiaTheme="minorEastAsia"/>
          <w:sz w:val="28"/>
          <w:szCs w:val="28"/>
          <w:lang w:val="en-US"/>
        </w:rPr>
        <w:t>minfin</w:t>
      </w:r>
      <w:proofErr w:type="spellEnd"/>
      <w:r w:rsidRPr="009C5228">
        <w:rPr>
          <w:rFonts w:eastAsiaTheme="minorEastAsia"/>
          <w:sz w:val="28"/>
          <w:szCs w:val="28"/>
        </w:rPr>
        <w:t>.</w:t>
      </w:r>
      <w:proofErr w:type="spellStart"/>
      <w:r w:rsidRPr="009C5228">
        <w:rPr>
          <w:rFonts w:eastAsiaTheme="minorEastAsia"/>
          <w:sz w:val="28"/>
          <w:szCs w:val="28"/>
          <w:lang w:val="en-US"/>
        </w:rPr>
        <w:t>gov</w:t>
      </w:r>
      <w:proofErr w:type="spellEnd"/>
      <w:r w:rsidRPr="009C5228">
        <w:rPr>
          <w:rFonts w:eastAsiaTheme="minorEastAsia"/>
          <w:sz w:val="28"/>
          <w:szCs w:val="28"/>
        </w:rPr>
        <w:t>.</w:t>
      </w:r>
      <w:proofErr w:type="spellStart"/>
      <w:r w:rsidRPr="009C5228">
        <w:rPr>
          <w:rFonts w:eastAsiaTheme="minorEastAsia"/>
          <w:sz w:val="28"/>
          <w:szCs w:val="28"/>
          <w:lang w:val="en-US"/>
        </w:rPr>
        <w:t>ru</w:t>
      </w:r>
      <w:proofErr w:type="spellEnd"/>
      <w:r w:rsidRPr="009C5228">
        <w:rPr>
          <w:rFonts w:eastAsiaTheme="minorEastAsia"/>
          <w:sz w:val="28"/>
          <w:szCs w:val="28"/>
        </w:rPr>
        <w:t>).</w:t>
      </w:r>
    </w:p>
    <w:p w:rsidR="00F9007F" w:rsidRPr="009C5228" w:rsidRDefault="00F9007F" w:rsidP="00F9007F">
      <w:pPr>
        <w:widowControl w:val="0"/>
        <w:numPr>
          <w:ilvl w:val="1"/>
          <w:numId w:val="9"/>
        </w:numPr>
        <w:suppressAutoHyphens/>
        <w:spacing w:after="200" w:line="264" w:lineRule="auto"/>
        <w:ind w:left="0" w:firstLine="709"/>
        <w:jc w:val="both"/>
        <w:rPr>
          <w:rFonts w:eastAsiaTheme="minorEastAsia"/>
          <w:color w:val="000000"/>
          <w:sz w:val="28"/>
          <w:szCs w:val="28"/>
        </w:rPr>
      </w:pPr>
      <w:r w:rsidRPr="00092893">
        <w:rPr>
          <w:rFonts w:eastAsiaTheme="minorEastAsia"/>
          <w:sz w:val="28"/>
          <w:szCs w:val="28"/>
        </w:rPr>
        <w:t xml:space="preserve"> </w:t>
      </w:r>
      <w:r w:rsidRPr="009C5228">
        <w:rPr>
          <w:rFonts w:eastAsiaTheme="minorEastAsia"/>
          <w:sz w:val="28"/>
          <w:szCs w:val="28"/>
        </w:rPr>
        <w:t xml:space="preserve">Соотношение недополученных доходов по региональным </w:t>
      </w:r>
      <w:r w:rsidRPr="009C5228">
        <w:rPr>
          <w:rFonts w:eastAsiaTheme="minorEastAsia"/>
          <w:sz w:val="28"/>
          <w:szCs w:val="28"/>
        </w:rPr>
        <w:lastRenderedPageBreak/>
        <w:t>налогам и по налогу на прибыль организаций в результате действия налоговых льгот, установленных в соответствии с законодательством Брянской области, к общему объему поступивших региональных налогов и налога на прибыль организаций определяется следующим образом:</w:t>
      </w:r>
    </w:p>
    <w:p w:rsidR="00F9007F" w:rsidRPr="009C5228" w:rsidRDefault="00F9007F" w:rsidP="00F9007F">
      <w:pPr>
        <w:widowControl w:val="0"/>
        <w:suppressAutoHyphens/>
        <w:spacing w:line="264" w:lineRule="auto"/>
        <w:ind w:firstLine="709"/>
        <w:jc w:val="both"/>
        <w:rPr>
          <w:rFonts w:eastAsiaTheme="minorEastAsia"/>
          <w:color w:val="000000"/>
          <w:sz w:val="14"/>
          <w:szCs w:val="14"/>
        </w:rPr>
      </w:pPr>
    </w:p>
    <w:p w:rsidR="00F9007F" w:rsidRPr="009C5228" w:rsidRDefault="00F2283A" w:rsidP="00F9007F">
      <w:pPr>
        <w:widowControl w:val="0"/>
        <w:suppressAutoHyphens/>
        <w:spacing w:line="264" w:lineRule="auto"/>
        <w:ind w:firstLine="709"/>
        <w:jc w:val="center"/>
        <w:rPr>
          <w:rFonts w:eastAsiaTheme="minorEastAsia"/>
          <w:sz w:val="28"/>
          <w:szCs w:val="28"/>
        </w:rPr>
      </w:pPr>
      <m:oMath>
        <m:sSub>
          <m:sSubPr>
            <m:ctrlPr>
              <w:rPr>
                <w:rFonts w:ascii="Cambria Math" w:eastAsiaTheme="minorEastAsia" w:hAnsi="Cambria Math"/>
                <w:i/>
                <w:sz w:val="28"/>
                <w:szCs w:val="28"/>
                <w:lang w:val="en-US"/>
              </w:rPr>
            </m:ctrlPr>
          </m:sSubPr>
          <m:e>
            <m:r>
              <w:rPr>
                <w:rFonts w:ascii="Cambria Math" w:eastAsiaTheme="minorEastAsia" w:hAnsi="Cambria Math"/>
                <w:sz w:val="28"/>
                <w:szCs w:val="28"/>
                <w:lang w:val="en-US"/>
              </w:rPr>
              <m:t>P</m:t>
            </m:r>
          </m:e>
          <m:sub>
            <m:r>
              <w:rPr>
                <w:rFonts w:ascii="Cambria Math" w:eastAsiaTheme="minorEastAsia" w:hAnsi="Cambria Math"/>
                <w:sz w:val="28"/>
                <w:szCs w:val="28"/>
              </w:rPr>
              <m:t>2.4</m:t>
            </m:r>
          </m:sub>
        </m:sSub>
        <m:r>
          <w:rPr>
            <w:rFonts w:ascii="Cambria Math" w:eastAsiaTheme="minorEastAsia" w:hAnsi="Cambria Math"/>
            <w:sz w:val="28"/>
            <w:szCs w:val="28"/>
          </w:rPr>
          <m:t>=</m:t>
        </m:r>
        <m:f>
          <m:fPr>
            <m:ctrlPr>
              <w:rPr>
                <w:rFonts w:ascii="Cambria Math" w:eastAsiaTheme="minorEastAsia" w:hAnsi="Cambria Math"/>
                <w:i/>
                <w:sz w:val="28"/>
                <w:szCs w:val="28"/>
                <w:lang w:val="en-US"/>
              </w:rPr>
            </m:ctrlPr>
          </m:fPr>
          <m:num>
            <m:sSub>
              <m:sSubPr>
                <m:ctrlPr>
                  <w:rPr>
                    <w:rFonts w:ascii="Cambria Math" w:eastAsiaTheme="minorEastAsia" w:hAnsi="Cambria Math"/>
                    <w:i/>
                    <w:sz w:val="28"/>
                    <w:szCs w:val="28"/>
                    <w:lang w:val="en-US"/>
                  </w:rPr>
                </m:ctrlPr>
              </m:sSubPr>
              <m:e>
                <m:r>
                  <w:rPr>
                    <w:rFonts w:ascii="Cambria Math" w:eastAsiaTheme="minorEastAsia" w:hAnsi="Cambria Math"/>
                    <w:sz w:val="28"/>
                    <w:szCs w:val="28"/>
                    <w:lang w:val="en-US"/>
                  </w:rPr>
                  <m:t>A</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lang w:val="en-US"/>
                  </w:rPr>
                </m:ctrlPr>
              </m:sSubPr>
              <m:e>
                <m:r>
                  <w:rPr>
                    <w:rFonts w:ascii="Cambria Math" w:eastAsiaTheme="minorEastAsia" w:hAnsi="Cambria Math"/>
                    <w:sz w:val="28"/>
                    <w:szCs w:val="28"/>
                    <w:lang w:val="en-US"/>
                  </w:rPr>
                  <m:t>A</m:t>
                </m:r>
              </m:e>
              <m:sub>
                <m:r>
                  <w:rPr>
                    <w:rFonts w:ascii="Cambria Math" w:eastAsiaTheme="minorEastAsia" w:hAnsi="Cambria Math"/>
                    <w:sz w:val="28"/>
                    <w:szCs w:val="28"/>
                  </w:rPr>
                  <m:t>2</m:t>
                </m:r>
              </m:sub>
            </m:sSub>
          </m:num>
          <m:den>
            <m:r>
              <w:rPr>
                <w:rFonts w:ascii="Cambria Math" w:eastAsiaTheme="minorEastAsia" w:hAnsi="Cambria Math"/>
                <w:sz w:val="28"/>
                <w:szCs w:val="28"/>
                <w:lang w:val="en-US"/>
              </w:rPr>
              <m:t>B</m:t>
            </m:r>
          </m:den>
        </m:f>
        <m:r>
          <w:rPr>
            <w:rFonts w:ascii="Cambria Math" w:eastAsiaTheme="minorEastAsia" w:hAnsi="Cambria Math"/>
            <w:sz w:val="28"/>
            <w:szCs w:val="28"/>
          </w:rPr>
          <m:t>×100</m:t>
        </m:r>
      </m:oMath>
      <w:r w:rsidR="00F9007F" w:rsidRPr="009C5228">
        <w:rPr>
          <w:rFonts w:eastAsiaTheme="minorEastAsia"/>
          <w:sz w:val="28"/>
          <w:szCs w:val="28"/>
        </w:rPr>
        <w:t>, где:</w:t>
      </w:r>
    </w:p>
    <w:p w:rsidR="00F9007F" w:rsidRPr="009C5228" w:rsidRDefault="00F9007F" w:rsidP="00F9007F">
      <w:pPr>
        <w:widowControl w:val="0"/>
        <w:suppressAutoHyphens/>
        <w:spacing w:line="264" w:lineRule="auto"/>
        <w:ind w:firstLine="709"/>
        <w:jc w:val="both"/>
        <w:rPr>
          <w:rFonts w:eastAsiaTheme="minorEastAsia"/>
          <w:color w:val="000000"/>
          <w:sz w:val="28"/>
          <w:szCs w:val="28"/>
        </w:rPr>
      </w:pPr>
    </w:p>
    <w:p w:rsidR="00F9007F" w:rsidRPr="009C5228" w:rsidRDefault="00F9007F" w:rsidP="00F9007F">
      <w:pPr>
        <w:widowControl w:val="0"/>
        <w:suppressAutoHyphens/>
        <w:spacing w:line="264" w:lineRule="auto"/>
        <w:ind w:firstLine="709"/>
        <w:jc w:val="both"/>
        <w:rPr>
          <w:rFonts w:eastAsiaTheme="minorEastAsia"/>
          <w:sz w:val="28"/>
          <w:szCs w:val="28"/>
        </w:rPr>
      </w:pPr>
      <w:r w:rsidRPr="009C5228">
        <w:rPr>
          <w:rFonts w:eastAsiaTheme="minorEastAsia"/>
          <w:sz w:val="28"/>
          <w:szCs w:val="28"/>
          <w:lang w:val="en-US"/>
        </w:rPr>
        <w:t>P</w:t>
      </w:r>
      <w:r w:rsidRPr="009C5228">
        <w:rPr>
          <w:rFonts w:eastAsiaTheme="minorEastAsia"/>
          <w:sz w:val="28"/>
          <w:szCs w:val="28"/>
          <w:vertAlign w:val="subscript"/>
        </w:rPr>
        <w:t>2.4</w:t>
      </w:r>
      <w:r w:rsidRPr="009C5228">
        <w:rPr>
          <w:rFonts w:eastAsiaTheme="minorEastAsia"/>
          <w:sz w:val="28"/>
          <w:szCs w:val="28"/>
        </w:rPr>
        <w:t xml:space="preserve"> – соотношение недополученных доходов по региональным налогам и по налогу на прибыль организаций в результате действия налоговых льгот, установленных в соответствии с законодательством Брянской области, к общему объему поступивших региональных налогов и налога на прибыль организаций, %;</w:t>
      </w:r>
    </w:p>
    <w:p w:rsidR="00F9007F" w:rsidRPr="009C5228" w:rsidRDefault="00F9007F" w:rsidP="00F9007F">
      <w:pPr>
        <w:suppressAutoHyphens/>
        <w:spacing w:line="264" w:lineRule="auto"/>
        <w:ind w:firstLine="709"/>
        <w:jc w:val="both"/>
        <w:rPr>
          <w:rFonts w:eastAsiaTheme="minorEastAsia"/>
          <w:sz w:val="28"/>
          <w:szCs w:val="28"/>
          <w:lang w:eastAsia="en-US"/>
        </w:rPr>
      </w:pPr>
      <w:r w:rsidRPr="009C5228">
        <w:rPr>
          <w:rFonts w:eastAsiaTheme="minorEastAsia"/>
          <w:sz w:val="28"/>
          <w:szCs w:val="28"/>
          <w:lang w:eastAsia="en-US"/>
        </w:rPr>
        <w:t>A</w:t>
      </w:r>
      <w:r w:rsidRPr="009C5228">
        <w:rPr>
          <w:rFonts w:eastAsiaTheme="minorEastAsia"/>
          <w:sz w:val="28"/>
          <w:szCs w:val="28"/>
          <w:vertAlign w:val="subscript"/>
          <w:lang w:eastAsia="en-US"/>
        </w:rPr>
        <w:t>1</w:t>
      </w:r>
      <w:r w:rsidRPr="009C5228">
        <w:rPr>
          <w:rFonts w:eastAsiaTheme="minorEastAsia"/>
          <w:sz w:val="28"/>
          <w:szCs w:val="28"/>
          <w:lang w:eastAsia="en-US"/>
        </w:rPr>
        <w:t xml:space="preserve"> – объем недополученных доходов по региональным налогам в результате действия налоговых льгот, установленных законодательством Брянской области, в отчетном финансовом году, рублей;</w:t>
      </w:r>
    </w:p>
    <w:p w:rsidR="00F9007F" w:rsidRPr="009C5228" w:rsidRDefault="00F9007F" w:rsidP="00F9007F">
      <w:pPr>
        <w:suppressAutoHyphens/>
        <w:spacing w:line="264" w:lineRule="auto"/>
        <w:ind w:firstLine="709"/>
        <w:jc w:val="both"/>
        <w:rPr>
          <w:rFonts w:eastAsiaTheme="minorEastAsia"/>
          <w:sz w:val="28"/>
          <w:szCs w:val="28"/>
          <w:lang w:eastAsia="en-US"/>
        </w:rPr>
      </w:pPr>
      <w:r w:rsidRPr="009C5228">
        <w:rPr>
          <w:rFonts w:eastAsiaTheme="minorEastAsia"/>
          <w:sz w:val="28"/>
          <w:szCs w:val="28"/>
          <w:lang w:eastAsia="en-US"/>
        </w:rPr>
        <w:t>A</w:t>
      </w:r>
      <w:r w:rsidRPr="009C5228">
        <w:rPr>
          <w:rFonts w:eastAsiaTheme="minorEastAsia"/>
          <w:sz w:val="28"/>
          <w:szCs w:val="28"/>
          <w:vertAlign w:val="subscript"/>
          <w:lang w:eastAsia="en-US"/>
        </w:rPr>
        <w:t>2</w:t>
      </w:r>
      <w:r w:rsidRPr="009C5228">
        <w:rPr>
          <w:rFonts w:eastAsiaTheme="minorEastAsia"/>
          <w:sz w:val="28"/>
          <w:szCs w:val="28"/>
          <w:lang w:eastAsia="en-US"/>
        </w:rPr>
        <w:t xml:space="preserve"> – объем недополученных доходов по налогу на прибыль организаций в результате действия налоговых льгот, установленных законодательством Брянской области, в отчетном финансовом году, рублей;</w:t>
      </w:r>
    </w:p>
    <w:p w:rsidR="00F9007F" w:rsidRPr="009C5228" w:rsidRDefault="00F9007F" w:rsidP="00F9007F">
      <w:pPr>
        <w:suppressAutoHyphens/>
        <w:spacing w:line="264" w:lineRule="auto"/>
        <w:ind w:firstLine="709"/>
        <w:jc w:val="both"/>
        <w:rPr>
          <w:rFonts w:eastAsiaTheme="minorEastAsia"/>
          <w:sz w:val="28"/>
          <w:szCs w:val="28"/>
          <w:lang w:eastAsia="en-US"/>
        </w:rPr>
      </w:pPr>
      <w:r w:rsidRPr="009C5228">
        <w:rPr>
          <w:rFonts w:eastAsiaTheme="minorEastAsia"/>
          <w:sz w:val="28"/>
          <w:szCs w:val="28"/>
          <w:lang w:eastAsia="en-US"/>
        </w:rPr>
        <w:t>B – общий объем доходов от поступления региональных налогов и налога на прибыль организаций в отчетном финансовом году, рублей.</w:t>
      </w:r>
    </w:p>
    <w:p w:rsidR="00F9007F" w:rsidRPr="009C5228" w:rsidRDefault="00F9007F" w:rsidP="00F9007F">
      <w:pPr>
        <w:suppressAutoHyphens/>
        <w:spacing w:line="264" w:lineRule="auto"/>
        <w:ind w:firstLine="709"/>
        <w:jc w:val="both"/>
        <w:rPr>
          <w:rFonts w:eastAsiaTheme="minorEastAsia"/>
          <w:sz w:val="28"/>
          <w:szCs w:val="28"/>
          <w:lang w:eastAsia="en-US"/>
        </w:rPr>
      </w:pPr>
      <w:r w:rsidRPr="009C5228">
        <w:rPr>
          <w:rFonts w:eastAsiaTheme="minorEastAsia"/>
          <w:sz w:val="28"/>
          <w:szCs w:val="28"/>
          <w:lang w:eastAsia="en-US"/>
        </w:rPr>
        <w:t>Информация об объеме недополученных доходов областного бюджета в связи с предоставлением налоговых льгот на региональном уровне размещается на официальном сайте Департамента финансов Брянской области (bryanskoblfin.ru).</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r w:rsidRPr="009C5228">
        <w:rPr>
          <w:rFonts w:eastAsiaTheme="minorEastAsia"/>
          <w:sz w:val="28"/>
          <w:szCs w:val="28"/>
        </w:rPr>
        <w:t>Информация о сумме доходов бюджета, в том числе об объеме безвозмездных поступлений, размещается на официальном сайте Департамента финансов Брянской области (</w:t>
      </w:r>
      <w:proofErr w:type="spellStart"/>
      <w:r w:rsidRPr="009C5228">
        <w:rPr>
          <w:rFonts w:eastAsiaTheme="minorEastAsia"/>
          <w:sz w:val="28"/>
          <w:szCs w:val="28"/>
          <w:lang w:val="en-US"/>
        </w:rPr>
        <w:t>bryanskoblfin</w:t>
      </w:r>
      <w:proofErr w:type="spellEnd"/>
      <w:r w:rsidRPr="009C5228">
        <w:rPr>
          <w:rFonts w:eastAsiaTheme="minorEastAsia"/>
          <w:sz w:val="28"/>
          <w:szCs w:val="28"/>
        </w:rPr>
        <w:t>.</w:t>
      </w:r>
      <w:proofErr w:type="spellStart"/>
      <w:r w:rsidRPr="009C5228">
        <w:rPr>
          <w:rFonts w:eastAsiaTheme="minorEastAsia"/>
          <w:sz w:val="28"/>
          <w:szCs w:val="28"/>
          <w:lang w:val="en-US"/>
        </w:rPr>
        <w:t>ru</w:t>
      </w:r>
      <w:proofErr w:type="spellEnd"/>
      <w:r w:rsidRPr="009C5228">
        <w:rPr>
          <w:rFonts w:eastAsiaTheme="minorEastAsia"/>
          <w:sz w:val="28"/>
          <w:szCs w:val="28"/>
        </w:rPr>
        <w:t>), Едином портале бюджетной системы Российской Федерации (</w:t>
      </w:r>
      <w:r w:rsidRPr="009C5228">
        <w:rPr>
          <w:rFonts w:eastAsiaTheme="minorEastAsia"/>
          <w:sz w:val="28"/>
          <w:szCs w:val="28"/>
          <w:lang w:val="en-US"/>
        </w:rPr>
        <w:t>budget</w:t>
      </w:r>
      <w:r w:rsidRPr="009C5228">
        <w:rPr>
          <w:rFonts w:eastAsiaTheme="minorEastAsia"/>
          <w:sz w:val="28"/>
          <w:szCs w:val="28"/>
        </w:rPr>
        <w:t>.</w:t>
      </w:r>
      <w:proofErr w:type="spellStart"/>
      <w:r w:rsidRPr="009C5228">
        <w:rPr>
          <w:rFonts w:eastAsiaTheme="minorEastAsia"/>
          <w:sz w:val="28"/>
          <w:szCs w:val="28"/>
          <w:lang w:val="en-US"/>
        </w:rPr>
        <w:t>gov</w:t>
      </w:r>
      <w:proofErr w:type="spellEnd"/>
      <w:r w:rsidRPr="009C5228">
        <w:rPr>
          <w:rFonts w:eastAsiaTheme="minorEastAsia"/>
          <w:sz w:val="28"/>
          <w:szCs w:val="28"/>
        </w:rPr>
        <w:t>.</w:t>
      </w:r>
      <w:proofErr w:type="spellStart"/>
      <w:r w:rsidRPr="009C5228">
        <w:rPr>
          <w:rFonts w:eastAsiaTheme="minorEastAsia"/>
          <w:sz w:val="28"/>
          <w:szCs w:val="28"/>
          <w:lang w:val="en-US"/>
        </w:rPr>
        <w:t>ru</w:t>
      </w:r>
      <w:proofErr w:type="spellEnd"/>
      <w:r w:rsidRPr="009C5228">
        <w:rPr>
          <w:rFonts w:eastAsiaTheme="minorEastAsia"/>
          <w:sz w:val="28"/>
          <w:szCs w:val="28"/>
        </w:rPr>
        <w:t>) или на официальном сайте Федерального казначейства (</w:t>
      </w:r>
      <w:proofErr w:type="spellStart"/>
      <w:r w:rsidRPr="009C5228">
        <w:rPr>
          <w:rFonts w:eastAsiaTheme="minorEastAsia"/>
          <w:sz w:val="28"/>
          <w:szCs w:val="28"/>
          <w:lang w:val="en-US"/>
        </w:rPr>
        <w:t>roskazna</w:t>
      </w:r>
      <w:proofErr w:type="spellEnd"/>
      <w:r w:rsidRPr="009C5228">
        <w:rPr>
          <w:rFonts w:eastAsiaTheme="minorEastAsia"/>
          <w:sz w:val="28"/>
          <w:szCs w:val="28"/>
        </w:rPr>
        <w:t>.</w:t>
      </w:r>
      <w:proofErr w:type="spellStart"/>
      <w:r w:rsidRPr="009C5228">
        <w:rPr>
          <w:rFonts w:eastAsiaTheme="minorEastAsia"/>
          <w:sz w:val="28"/>
          <w:szCs w:val="28"/>
          <w:lang w:val="en-US"/>
        </w:rPr>
        <w:t>gov</w:t>
      </w:r>
      <w:proofErr w:type="spellEnd"/>
      <w:r w:rsidRPr="009C5228">
        <w:rPr>
          <w:rFonts w:eastAsiaTheme="minorEastAsia"/>
          <w:sz w:val="28"/>
          <w:szCs w:val="28"/>
        </w:rPr>
        <w:t>.</w:t>
      </w:r>
      <w:proofErr w:type="spellStart"/>
      <w:r w:rsidRPr="009C5228">
        <w:rPr>
          <w:rFonts w:eastAsiaTheme="minorEastAsia"/>
          <w:sz w:val="28"/>
          <w:szCs w:val="28"/>
          <w:lang w:val="en-US"/>
        </w:rPr>
        <w:t>ru</w:t>
      </w:r>
      <w:proofErr w:type="spellEnd"/>
      <w:r w:rsidRPr="009C5228">
        <w:rPr>
          <w:rFonts w:eastAsiaTheme="minorEastAsia"/>
          <w:sz w:val="28"/>
          <w:szCs w:val="28"/>
        </w:rPr>
        <w:t>).</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p>
    <w:p w:rsidR="00F9007F" w:rsidRPr="009C5228" w:rsidRDefault="00F9007F" w:rsidP="00F9007F">
      <w:pPr>
        <w:widowControl w:val="0"/>
        <w:numPr>
          <w:ilvl w:val="0"/>
          <w:numId w:val="9"/>
        </w:numPr>
        <w:suppressAutoHyphens/>
        <w:spacing w:after="200" w:line="264" w:lineRule="auto"/>
        <w:ind w:left="0" w:firstLine="709"/>
        <w:contextualSpacing/>
        <w:jc w:val="center"/>
        <w:rPr>
          <w:rFonts w:eastAsiaTheme="minorEastAsia"/>
          <w:sz w:val="28"/>
          <w:szCs w:val="28"/>
        </w:rPr>
      </w:pPr>
      <w:r w:rsidRPr="009C5228">
        <w:rPr>
          <w:rFonts w:eastAsiaTheme="minorEastAsia"/>
          <w:sz w:val="28"/>
          <w:szCs w:val="28"/>
        </w:rPr>
        <w:t>Совершенствование информационного обеспечения процессов планирования и исполнения областного бюджета</w:t>
      </w:r>
    </w:p>
    <w:p w:rsidR="00F9007F" w:rsidRPr="009C5228" w:rsidRDefault="00F9007F" w:rsidP="00F9007F">
      <w:pPr>
        <w:widowControl w:val="0"/>
        <w:suppressAutoHyphens/>
        <w:spacing w:line="264" w:lineRule="auto"/>
        <w:ind w:firstLine="709"/>
        <w:contextualSpacing/>
        <w:rPr>
          <w:rFonts w:eastAsiaTheme="minorEastAsia"/>
          <w:sz w:val="28"/>
          <w:szCs w:val="28"/>
        </w:rPr>
      </w:pPr>
    </w:p>
    <w:p w:rsidR="00F9007F" w:rsidRPr="009C5228" w:rsidRDefault="00F9007F" w:rsidP="00F9007F">
      <w:pPr>
        <w:widowControl w:val="0"/>
        <w:numPr>
          <w:ilvl w:val="1"/>
          <w:numId w:val="9"/>
        </w:numPr>
        <w:suppressAutoHyphens/>
        <w:spacing w:after="200" w:line="264" w:lineRule="auto"/>
        <w:ind w:left="0" w:firstLine="709"/>
        <w:jc w:val="both"/>
        <w:rPr>
          <w:rFonts w:eastAsiaTheme="minorEastAsia"/>
          <w:sz w:val="28"/>
          <w:szCs w:val="28"/>
        </w:rPr>
      </w:pPr>
      <w:r w:rsidRPr="00092893">
        <w:rPr>
          <w:rFonts w:eastAsiaTheme="minorEastAsia"/>
          <w:sz w:val="28"/>
          <w:szCs w:val="28"/>
        </w:rPr>
        <w:t xml:space="preserve"> </w:t>
      </w:r>
      <w:r w:rsidRPr="009C5228">
        <w:rPr>
          <w:rFonts w:eastAsiaTheme="minorEastAsia"/>
          <w:sz w:val="28"/>
          <w:szCs w:val="28"/>
        </w:rPr>
        <w:t>Обеспечение публикации информации о системе управления государственными финансами Брянской области на едином портале бюджетной системы Российской Федерации «Электронный бюджет».</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r w:rsidRPr="009C5228">
        <w:rPr>
          <w:rFonts w:eastAsiaTheme="minorEastAsia"/>
          <w:sz w:val="28"/>
          <w:szCs w:val="28"/>
        </w:rPr>
        <w:t xml:space="preserve">В соответствии с приказом Минфина России от 28 декабря 2016 года № 243н «О составе и порядке размещения и предоставления информации на едином портале бюджетной системы Российской Федерации» информация о системе управления государственными финансами Брянской области размещается на едином портале бюджетной системы Российской Федерации </w:t>
      </w:r>
      <w:r w:rsidRPr="009C5228">
        <w:rPr>
          <w:rFonts w:eastAsiaTheme="minorEastAsia"/>
          <w:sz w:val="28"/>
          <w:szCs w:val="28"/>
        </w:rPr>
        <w:lastRenderedPageBreak/>
        <w:t>«Электронный бюджет» (budget.gov.ru) в сроки, установленные приказом Департамента финансов Брянской области.</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r w:rsidRPr="009C5228">
        <w:rPr>
          <w:rFonts w:eastAsiaTheme="minorEastAsia"/>
          <w:sz w:val="28"/>
          <w:szCs w:val="28"/>
        </w:rPr>
        <w:t>В целях расчета значения показателя учитываются наборы информации, предусмотренные приказом Минфина России от 28 декабря 2016 года № 243н, по которым на едином портале бюджетной системы Российской Федерации имеется техническая возможность их размещения.</w:t>
      </w:r>
    </w:p>
    <w:p w:rsidR="00F9007F" w:rsidRPr="009C5228" w:rsidRDefault="00F9007F" w:rsidP="00F9007F">
      <w:pPr>
        <w:widowControl w:val="0"/>
        <w:numPr>
          <w:ilvl w:val="1"/>
          <w:numId w:val="9"/>
        </w:numPr>
        <w:suppressAutoHyphens/>
        <w:spacing w:after="200" w:line="264" w:lineRule="auto"/>
        <w:ind w:left="0" w:firstLine="709"/>
        <w:jc w:val="both"/>
        <w:rPr>
          <w:rFonts w:eastAsiaTheme="minorEastAsia"/>
          <w:sz w:val="28"/>
          <w:szCs w:val="28"/>
        </w:rPr>
      </w:pPr>
      <w:r w:rsidRPr="00092893">
        <w:rPr>
          <w:rFonts w:eastAsiaTheme="minorEastAsia"/>
          <w:sz w:val="28"/>
          <w:szCs w:val="28"/>
        </w:rPr>
        <w:t xml:space="preserve"> </w:t>
      </w:r>
      <w:r w:rsidRPr="009C5228">
        <w:rPr>
          <w:rFonts w:eastAsiaTheme="minorEastAsia"/>
          <w:sz w:val="28"/>
          <w:szCs w:val="28"/>
        </w:rPr>
        <w:t>Доля участников бюджетного процесса, подключенных к государственной информационной системе управления государственными и муниципальными финансами Брянской области «Электронный бюджет Брянской области», определяется следующим образом:</w:t>
      </w:r>
    </w:p>
    <w:p w:rsidR="00F9007F" w:rsidRPr="009C5228" w:rsidRDefault="00F9007F" w:rsidP="00F9007F">
      <w:pPr>
        <w:widowControl w:val="0"/>
        <w:suppressAutoHyphens/>
        <w:spacing w:line="264" w:lineRule="auto"/>
        <w:ind w:firstLine="709"/>
        <w:jc w:val="both"/>
        <w:rPr>
          <w:rFonts w:eastAsiaTheme="minorEastAsia"/>
          <w:sz w:val="14"/>
          <w:szCs w:val="14"/>
        </w:rPr>
      </w:pPr>
    </w:p>
    <w:p w:rsidR="00F9007F" w:rsidRPr="009C5228" w:rsidRDefault="00F2283A" w:rsidP="00F9007F">
      <w:pPr>
        <w:widowControl w:val="0"/>
        <w:suppressAutoHyphens/>
        <w:spacing w:line="264" w:lineRule="auto"/>
        <w:ind w:firstLine="709"/>
        <w:contextualSpacing/>
        <w:jc w:val="center"/>
        <w:rPr>
          <w:rFonts w:eastAsiaTheme="minorEastAsia"/>
          <w:sz w:val="28"/>
          <w:szCs w:val="28"/>
        </w:rPr>
      </w:pPr>
      <m:oMath>
        <m:sSub>
          <m:sSubPr>
            <m:ctrlPr>
              <w:rPr>
                <w:rFonts w:ascii="Cambria Math" w:eastAsiaTheme="minorEastAsia" w:hAnsi="Cambria Math"/>
                <w:i/>
                <w:sz w:val="28"/>
                <w:szCs w:val="28"/>
                <w:lang w:val="en-US"/>
              </w:rPr>
            </m:ctrlPr>
          </m:sSubPr>
          <m:e>
            <m:r>
              <w:rPr>
                <w:rFonts w:ascii="Cambria Math" w:eastAsiaTheme="minorEastAsia" w:hAnsi="Cambria Math"/>
                <w:sz w:val="28"/>
                <w:szCs w:val="28"/>
                <w:lang w:val="en-US"/>
              </w:rPr>
              <m:t>P</m:t>
            </m:r>
          </m:e>
          <m:sub>
            <m:r>
              <w:rPr>
                <w:rFonts w:ascii="Cambria Math" w:eastAsiaTheme="minorEastAsia" w:hAnsi="Cambria Math"/>
                <w:sz w:val="28"/>
                <w:szCs w:val="28"/>
              </w:rPr>
              <m:t>3.2</m:t>
            </m:r>
          </m:sub>
        </m:sSub>
        <m:r>
          <w:rPr>
            <w:rFonts w:ascii="Cambria Math" w:eastAsiaTheme="minorEastAsia" w:hAnsi="Cambria Math"/>
            <w:sz w:val="28"/>
            <w:szCs w:val="28"/>
          </w:rPr>
          <m:t>=</m:t>
        </m:r>
        <m:f>
          <m:fPr>
            <m:ctrlPr>
              <w:rPr>
                <w:rFonts w:ascii="Cambria Math" w:eastAsiaTheme="minorEastAsia" w:hAnsi="Cambria Math"/>
                <w:i/>
                <w:sz w:val="28"/>
                <w:szCs w:val="28"/>
                <w:lang w:val="en-US"/>
              </w:rPr>
            </m:ctrlPr>
          </m:fPr>
          <m:num>
            <m:sSub>
              <m:sSubPr>
                <m:ctrlPr>
                  <w:rPr>
                    <w:rFonts w:ascii="Cambria Math" w:eastAsiaTheme="minorEastAsia" w:hAnsi="Cambria Math"/>
                    <w:i/>
                    <w:sz w:val="28"/>
                    <w:szCs w:val="28"/>
                    <w:lang w:val="en-US"/>
                  </w:rPr>
                </m:ctrlPr>
              </m:sSubPr>
              <m:e>
                <m:r>
                  <w:rPr>
                    <w:rFonts w:ascii="Cambria Math" w:eastAsiaTheme="minorEastAsia" w:hAnsi="Cambria Math"/>
                    <w:sz w:val="28"/>
                    <w:szCs w:val="28"/>
                    <w:lang w:val="en-US"/>
                  </w:rPr>
                  <m:t>N</m:t>
                </m:r>
              </m:e>
              <m:sub>
                <m:r>
                  <w:rPr>
                    <w:rFonts w:ascii="Cambria Math" w:eastAsiaTheme="minorEastAsia" w:hAnsi="Cambria Math"/>
                    <w:sz w:val="28"/>
                    <w:szCs w:val="28"/>
                    <w:lang w:val="en-US"/>
                  </w:rPr>
                  <m:t>UIn</m:t>
                </m:r>
              </m:sub>
            </m:sSub>
          </m:num>
          <m:den>
            <m:sSub>
              <m:sSubPr>
                <m:ctrlPr>
                  <w:rPr>
                    <w:rFonts w:ascii="Cambria Math" w:eastAsiaTheme="minorEastAsia" w:hAnsi="Cambria Math"/>
                    <w:i/>
                    <w:sz w:val="28"/>
                    <w:szCs w:val="28"/>
                    <w:lang w:val="en-US"/>
                  </w:rPr>
                </m:ctrlPr>
              </m:sSubPr>
              <m:e>
                <m:r>
                  <w:rPr>
                    <w:rFonts w:ascii="Cambria Math" w:eastAsiaTheme="minorEastAsia" w:hAnsi="Cambria Math"/>
                    <w:sz w:val="28"/>
                    <w:szCs w:val="28"/>
                    <w:lang w:val="en-US"/>
                  </w:rPr>
                  <m:t>N</m:t>
                </m:r>
              </m:e>
              <m:sub>
                <m:r>
                  <w:rPr>
                    <w:rFonts w:ascii="Cambria Math" w:eastAsiaTheme="minorEastAsia" w:hAnsi="Cambria Math"/>
                    <w:sz w:val="28"/>
                    <w:szCs w:val="28"/>
                    <w:lang w:val="en-US"/>
                  </w:rPr>
                  <m:t>u</m:t>
                </m:r>
              </m:sub>
            </m:sSub>
          </m:den>
        </m:f>
        <m:r>
          <w:rPr>
            <w:rFonts w:ascii="Cambria Math" w:eastAsiaTheme="minorEastAsia" w:hAnsi="Cambria Math"/>
            <w:sz w:val="28"/>
            <w:szCs w:val="28"/>
          </w:rPr>
          <m:t>×100</m:t>
        </m:r>
      </m:oMath>
      <w:r w:rsidR="00F9007F" w:rsidRPr="009C5228">
        <w:rPr>
          <w:rFonts w:eastAsiaTheme="minorEastAsia"/>
          <w:sz w:val="28"/>
          <w:szCs w:val="28"/>
        </w:rPr>
        <w:t>, где:</w:t>
      </w:r>
    </w:p>
    <w:p w:rsidR="00F9007F" w:rsidRPr="009C5228" w:rsidRDefault="00F9007F" w:rsidP="00F9007F">
      <w:pPr>
        <w:widowControl w:val="0"/>
        <w:suppressAutoHyphens/>
        <w:spacing w:line="264" w:lineRule="auto"/>
        <w:ind w:firstLine="709"/>
        <w:jc w:val="both"/>
        <w:rPr>
          <w:rFonts w:eastAsiaTheme="minorEastAsia"/>
          <w:sz w:val="14"/>
          <w:szCs w:val="14"/>
        </w:rPr>
      </w:pPr>
    </w:p>
    <w:p w:rsidR="00F9007F" w:rsidRPr="009C5228" w:rsidRDefault="00F9007F" w:rsidP="00F9007F">
      <w:pPr>
        <w:suppressAutoHyphens/>
        <w:spacing w:line="264" w:lineRule="auto"/>
        <w:ind w:firstLine="709"/>
        <w:jc w:val="both"/>
        <w:rPr>
          <w:rFonts w:eastAsiaTheme="minorEastAsia"/>
          <w:sz w:val="28"/>
          <w:szCs w:val="28"/>
          <w:lang w:eastAsia="en-US"/>
        </w:rPr>
      </w:pPr>
      <w:r w:rsidRPr="009C5228">
        <w:rPr>
          <w:rFonts w:eastAsiaTheme="minorEastAsia"/>
          <w:iCs/>
          <w:sz w:val="28"/>
          <w:szCs w:val="28"/>
          <w:lang w:val="en-US" w:eastAsia="en-US"/>
        </w:rPr>
        <w:t>P</w:t>
      </w:r>
      <w:r w:rsidRPr="009C5228">
        <w:rPr>
          <w:rFonts w:eastAsiaTheme="minorEastAsia"/>
          <w:iCs/>
          <w:sz w:val="28"/>
          <w:szCs w:val="28"/>
          <w:vertAlign w:val="subscript"/>
          <w:lang w:eastAsia="en-US"/>
        </w:rPr>
        <w:t>3.2</w:t>
      </w:r>
      <w:r w:rsidRPr="009C5228">
        <w:rPr>
          <w:rFonts w:eastAsiaTheme="minorEastAsia"/>
          <w:sz w:val="28"/>
          <w:szCs w:val="28"/>
          <w:lang w:eastAsia="en-US"/>
        </w:rPr>
        <w:t xml:space="preserve"> – доля участников бюджетного процесса, подключенных к государственной информационной системе управления государственными и муниципальными финансами Брянской области «Электронный бюджет Брянской области», %;</w:t>
      </w:r>
    </w:p>
    <w:p w:rsidR="00F9007F" w:rsidRPr="009C5228" w:rsidRDefault="00F9007F" w:rsidP="00F9007F">
      <w:pPr>
        <w:suppressAutoHyphens/>
        <w:spacing w:line="264" w:lineRule="auto"/>
        <w:ind w:firstLine="709"/>
        <w:jc w:val="both"/>
        <w:rPr>
          <w:rFonts w:eastAsiaTheme="minorEastAsia"/>
          <w:sz w:val="28"/>
          <w:szCs w:val="28"/>
          <w:lang w:eastAsia="en-US"/>
        </w:rPr>
      </w:pPr>
      <w:proofErr w:type="spellStart"/>
      <w:r w:rsidRPr="009C5228">
        <w:rPr>
          <w:rFonts w:eastAsiaTheme="minorEastAsia"/>
          <w:sz w:val="28"/>
          <w:szCs w:val="28"/>
          <w:lang w:val="en-US" w:eastAsia="en-US"/>
        </w:rPr>
        <w:t>N</w:t>
      </w:r>
      <w:r w:rsidRPr="009C5228">
        <w:rPr>
          <w:rFonts w:eastAsiaTheme="minorEastAsia"/>
          <w:sz w:val="28"/>
          <w:szCs w:val="28"/>
          <w:vertAlign w:val="subscript"/>
          <w:lang w:val="en-US" w:eastAsia="en-US"/>
        </w:rPr>
        <w:t>UIn</w:t>
      </w:r>
      <w:proofErr w:type="spellEnd"/>
      <w:r w:rsidRPr="009C5228">
        <w:rPr>
          <w:rFonts w:eastAsiaTheme="minorEastAsia"/>
          <w:sz w:val="28"/>
          <w:szCs w:val="28"/>
          <w:lang w:eastAsia="en-US"/>
        </w:rPr>
        <w:t xml:space="preserve"> – количество участников бюджетного процесса, подключенных к государственной информационной системе управления государственными и муниципальными финансами Брянской области «Электронный бюджет Брянской области», единиц;</w:t>
      </w:r>
    </w:p>
    <w:p w:rsidR="00F9007F" w:rsidRPr="009C5228" w:rsidRDefault="00F9007F" w:rsidP="00F9007F">
      <w:pPr>
        <w:suppressAutoHyphens/>
        <w:spacing w:line="264" w:lineRule="auto"/>
        <w:ind w:firstLine="709"/>
        <w:jc w:val="both"/>
        <w:rPr>
          <w:rFonts w:eastAsiaTheme="minorEastAsia"/>
          <w:sz w:val="28"/>
          <w:szCs w:val="28"/>
          <w:lang w:eastAsia="en-US"/>
        </w:rPr>
      </w:pPr>
      <w:r w:rsidRPr="009C5228">
        <w:rPr>
          <w:rFonts w:eastAsiaTheme="minorEastAsia"/>
          <w:sz w:val="28"/>
          <w:szCs w:val="28"/>
          <w:lang w:val="en-US" w:eastAsia="en-US"/>
        </w:rPr>
        <w:t>N</w:t>
      </w:r>
      <w:r w:rsidRPr="009C5228">
        <w:rPr>
          <w:rFonts w:eastAsiaTheme="minorEastAsia"/>
          <w:sz w:val="28"/>
          <w:szCs w:val="28"/>
          <w:vertAlign w:val="subscript"/>
          <w:lang w:val="en-US" w:eastAsia="en-US"/>
        </w:rPr>
        <w:t>U</w:t>
      </w:r>
      <w:r w:rsidRPr="009C5228">
        <w:rPr>
          <w:rFonts w:eastAsiaTheme="minorEastAsia"/>
          <w:sz w:val="28"/>
          <w:szCs w:val="28"/>
          <w:lang w:eastAsia="en-US"/>
        </w:rPr>
        <w:t xml:space="preserve"> – количество участников бюджетного процесса, единиц;</w:t>
      </w:r>
    </w:p>
    <w:p w:rsidR="00F9007F" w:rsidRPr="009C5228" w:rsidRDefault="00F9007F" w:rsidP="00F9007F">
      <w:pPr>
        <w:suppressAutoHyphens/>
        <w:spacing w:line="264" w:lineRule="auto"/>
        <w:ind w:firstLine="709"/>
        <w:jc w:val="both"/>
        <w:rPr>
          <w:rFonts w:eastAsiaTheme="minorEastAsia"/>
          <w:sz w:val="28"/>
          <w:szCs w:val="28"/>
          <w:lang w:eastAsia="en-US"/>
        </w:rPr>
      </w:pPr>
      <w:r w:rsidRPr="009C5228">
        <w:rPr>
          <w:rFonts w:eastAsiaTheme="minorEastAsia"/>
          <w:sz w:val="28"/>
          <w:szCs w:val="28"/>
          <w:lang w:eastAsia="en-US"/>
        </w:rPr>
        <w:t>Количество участников бюджетного процесса, подключенных к государственной информационной системе управления государственными и муниципальными финансами Брянской области «Электронный бюджет Брянской области», определяется на основании данных Департамента финансов Брянской области.</w:t>
      </w:r>
    </w:p>
    <w:p w:rsidR="00F9007F" w:rsidRPr="009C5228" w:rsidRDefault="00F9007F" w:rsidP="00F9007F">
      <w:pPr>
        <w:suppressAutoHyphens/>
        <w:spacing w:line="264" w:lineRule="auto"/>
        <w:ind w:firstLine="709"/>
        <w:jc w:val="both"/>
        <w:rPr>
          <w:rFonts w:eastAsiaTheme="minorEastAsia"/>
          <w:sz w:val="28"/>
          <w:szCs w:val="28"/>
          <w:lang w:eastAsia="en-US"/>
        </w:rPr>
      </w:pPr>
      <w:r w:rsidRPr="009C5228">
        <w:rPr>
          <w:rFonts w:eastAsiaTheme="minorEastAsia"/>
          <w:sz w:val="28"/>
          <w:szCs w:val="28"/>
          <w:lang w:eastAsia="en-US"/>
        </w:rPr>
        <w:t>Общее количество участников бюджетного процесса определяется на основании данных реестра участников бюджетного процесса, а также юридических лиц, не являющихся участниками бюджетного процесса, публикуемого на Едином портале бюджетной системы Российской Федерации (</w:t>
      </w:r>
      <w:r w:rsidRPr="009C5228">
        <w:rPr>
          <w:rFonts w:eastAsiaTheme="minorEastAsia"/>
          <w:sz w:val="28"/>
          <w:szCs w:val="28"/>
          <w:lang w:val="en-US" w:eastAsia="en-US"/>
        </w:rPr>
        <w:t>budget</w:t>
      </w:r>
      <w:r w:rsidRPr="009C5228">
        <w:rPr>
          <w:rFonts w:eastAsiaTheme="minorEastAsia"/>
          <w:sz w:val="28"/>
          <w:szCs w:val="28"/>
          <w:lang w:eastAsia="en-US"/>
        </w:rPr>
        <w:t>.</w:t>
      </w:r>
      <w:proofErr w:type="spellStart"/>
      <w:r w:rsidRPr="009C5228">
        <w:rPr>
          <w:rFonts w:eastAsiaTheme="minorEastAsia"/>
          <w:sz w:val="28"/>
          <w:szCs w:val="28"/>
          <w:lang w:val="en-US" w:eastAsia="en-US"/>
        </w:rPr>
        <w:t>gov</w:t>
      </w:r>
      <w:proofErr w:type="spellEnd"/>
      <w:r w:rsidRPr="009C5228">
        <w:rPr>
          <w:rFonts w:eastAsiaTheme="minorEastAsia"/>
          <w:sz w:val="28"/>
          <w:szCs w:val="28"/>
          <w:lang w:eastAsia="en-US"/>
        </w:rPr>
        <w:t>.</w:t>
      </w:r>
      <w:proofErr w:type="spellStart"/>
      <w:r w:rsidRPr="009C5228">
        <w:rPr>
          <w:rFonts w:eastAsiaTheme="minorEastAsia"/>
          <w:sz w:val="28"/>
          <w:szCs w:val="28"/>
          <w:lang w:val="en-US" w:eastAsia="en-US"/>
        </w:rPr>
        <w:t>ru</w:t>
      </w:r>
      <w:proofErr w:type="spellEnd"/>
      <w:r w:rsidRPr="009C5228">
        <w:rPr>
          <w:rFonts w:eastAsiaTheme="minorEastAsia"/>
          <w:sz w:val="28"/>
          <w:szCs w:val="28"/>
          <w:lang w:eastAsia="en-US"/>
        </w:rPr>
        <w:t>).</w:t>
      </w:r>
    </w:p>
    <w:p w:rsidR="00F9007F" w:rsidRPr="009C5228" w:rsidRDefault="00F9007F" w:rsidP="00F9007F">
      <w:pPr>
        <w:widowControl w:val="0"/>
        <w:numPr>
          <w:ilvl w:val="1"/>
          <w:numId w:val="9"/>
        </w:numPr>
        <w:suppressAutoHyphens/>
        <w:spacing w:after="200" w:line="264" w:lineRule="auto"/>
        <w:ind w:left="0" w:firstLine="709"/>
        <w:jc w:val="both"/>
        <w:rPr>
          <w:rFonts w:eastAsiaTheme="minorEastAsia"/>
          <w:sz w:val="28"/>
          <w:szCs w:val="28"/>
        </w:rPr>
      </w:pPr>
      <w:r w:rsidRPr="00092893">
        <w:rPr>
          <w:rFonts w:eastAsiaTheme="minorEastAsia"/>
          <w:sz w:val="28"/>
          <w:szCs w:val="28"/>
        </w:rPr>
        <w:t xml:space="preserve"> </w:t>
      </w:r>
      <w:r w:rsidRPr="009C5228">
        <w:rPr>
          <w:rFonts w:eastAsiaTheme="minorEastAsia"/>
          <w:sz w:val="28"/>
          <w:szCs w:val="28"/>
        </w:rPr>
        <w:t>Доля бюджетных и автономных учреждений, подключенных к государственной информационной системе управления государственными и муниципальными финансами Брянской области «Электронный бюджет Брянской области», определяется следующим образом:</w:t>
      </w:r>
    </w:p>
    <w:p w:rsidR="00F9007F" w:rsidRPr="009C5228" w:rsidRDefault="00F9007F" w:rsidP="00F9007F">
      <w:pPr>
        <w:widowControl w:val="0"/>
        <w:suppressAutoHyphens/>
        <w:spacing w:line="264" w:lineRule="auto"/>
        <w:ind w:firstLine="709"/>
        <w:jc w:val="both"/>
        <w:rPr>
          <w:rFonts w:eastAsiaTheme="minorEastAsia"/>
          <w:sz w:val="14"/>
          <w:szCs w:val="14"/>
        </w:rPr>
      </w:pPr>
    </w:p>
    <w:p w:rsidR="00F9007F" w:rsidRPr="009C5228" w:rsidRDefault="00F2283A" w:rsidP="00F9007F">
      <w:pPr>
        <w:widowControl w:val="0"/>
        <w:suppressAutoHyphens/>
        <w:spacing w:line="264" w:lineRule="auto"/>
        <w:ind w:firstLine="709"/>
        <w:contextualSpacing/>
        <w:jc w:val="center"/>
        <w:rPr>
          <w:rFonts w:eastAsiaTheme="minorEastAsia"/>
          <w:sz w:val="28"/>
          <w:szCs w:val="28"/>
        </w:rPr>
      </w:pPr>
      <m:oMath>
        <m:sSub>
          <m:sSubPr>
            <m:ctrlPr>
              <w:rPr>
                <w:rFonts w:ascii="Cambria Math" w:eastAsiaTheme="minorEastAsia" w:hAnsi="Cambria Math"/>
                <w:i/>
                <w:sz w:val="28"/>
                <w:szCs w:val="28"/>
                <w:lang w:val="en-US"/>
              </w:rPr>
            </m:ctrlPr>
          </m:sSubPr>
          <m:e>
            <m:r>
              <w:rPr>
                <w:rFonts w:ascii="Cambria Math" w:eastAsiaTheme="minorEastAsia" w:hAnsi="Cambria Math"/>
                <w:sz w:val="28"/>
                <w:szCs w:val="28"/>
                <w:lang w:val="en-US"/>
              </w:rPr>
              <m:t>P</m:t>
            </m:r>
          </m:e>
          <m:sub>
            <m:r>
              <w:rPr>
                <w:rFonts w:ascii="Cambria Math" w:eastAsiaTheme="minorEastAsia" w:hAnsi="Cambria Math"/>
                <w:sz w:val="28"/>
                <w:szCs w:val="28"/>
              </w:rPr>
              <m:t>3.3</m:t>
            </m:r>
          </m:sub>
        </m:sSub>
        <m:r>
          <w:rPr>
            <w:rFonts w:ascii="Cambria Math" w:eastAsiaTheme="minorEastAsia" w:hAnsi="Cambria Math"/>
            <w:sz w:val="28"/>
            <w:szCs w:val="28"/>
          </w:rPr>
          <m:t>=</m:t>
        </m:r>
        <m:f>
          <m:fPr>
            <m:ctrlPr>
              <w:rPr>
                <w:rFonts w:ascii="Cambria Math" w:eastAsiaTheme="minorEastAsia" w:hAnsi="Cambria Math"/>
                <w:i/>
                <w:sz w:val="28"/>
                <w:szCs w:val="28"/>
                <w:lang w:val="en-US"/>
              </w:rPr>
            </m:ctrlPr>
          </m:fPr>
          <m:num>
            <m:sSub>
              <m:sSubPr>
                <m:ctrlPr>
                  <w:rPr>
                    <w:rFonts w:ascii="Cambria Math" w:eastAsiaTheme="minorEastAsia" w:hAnsi="Cambria Math"/>
                    <w:i/>
                    <w:sz w:val="28"/>
                    <w:szCs w:val="28"/>
                    <w:lang w:val="en-US"/>
                  </w:rPr>
                </m:ctrlPr>
              </m:sSubPr>
              <m:e>
                <m:r>
                  <w:rPr>
                    <w:rFonts w:ascii="Cambria Math" w:eastAsiaTheme="minorEastAsia" w:hAnsi="Cambria Math"/>
                    <w:sz w:val="28"/>
                    <w:szCs w:val="28"/>
                    <w:lang w:val="en-US"/>
                  </w:rPr>
                  <m:t>M</m:t>
                </m:r>
              </m:e>
              <m:sub>
                <m:r>
                  <w:rPr>
                    <w:rFonts w:ascii="Cambria Math" w:eastAsiaTheme="minorEastAsia" w:hAnsi="Cambria Math"/>
                    <w:sz w:val="28"/>
                    <w:szCs w:val="28"/>
                    <w:lang w:val="en-US"/>
                  </w:rPr>
                  <m:t>UIn</m:t>
                </m:r>
              </m:sub>
            </m:sSub>
          </m:num>
          <m:den>
            <m:sSub>
              <m:sSubPr>
                <m:ctrlPr>
                  <w:rPr>
                    <w:rFonts w:ascii="Cambria Math" w:eastAsiaTheme="minorEastAsia" w:hAnsi="Cambria Math"/>
                    <w:i/>
                    <w:sz w:val="28"/>
                    <w:szCs w:val="28"/>
                    <w:lang w:val="en-US"/>
                  </w:rPr>
                </m:ctrlPr>
              </m:sSubPr>
              <m:e>
                <m:r>
                  <w:rPr>
                    <w:rFonts w:ascii="Cambria Math" w:eastAsiaTheme="minorEastAsia" w:hAnsi="Cambria Math"/>
                    <w:sz w:val="28"/>
                    <w:szCs w:val="28"/>
                    <w:lang w:val="en-US"/>
                  </w:rPr>
                  <m:t>M</m:t>
                </m:r>
              </m:e>
              <m:sub>
                <m:r>
                  <w:rPr>
                    <w:rFonts w:ascii="Cambria Math" w:eastAsiaTheme="minorEastAsia" w:hAnsi="Cambria Math"/>
                    <w:sz w:val="28"/>
                    <w:szCs w:val="28"/>
                    <w:lang w:val="en-US"/>
                  </w:rPr>
                  <m:t>u</m:t>
                </m:r>
              </m:sub>
            </m:sSub>
          </m:den>
        </m:f>
        <m:r>
          <w:rPr>
            <w:rFonts w:ascii="Cambria Math" w:eastAsiaTheme="minorEastAsia" w:hAnsi="Cambria Math"/>
            <w:sz w:val="28"/>
            <w:szCs w:val="28"/>
          </w:rPr>
          <m:t>×100</m:t>
        </m:r>
      </m:oMath>
      <w:r w:rsidR="00F9007F" w:rsidRPr="009C5228">
        <w:rPr>
          <w:rFonts w:eastAsiaTheme="minorEastAsia"/>
          <w:sz w:val="28"/>
          <w:szCs w:val="28"/>
        </w:rPr>
        <w:t>, где:</w:t>
      </w:r>
    </w:p>
    <w:p w:rsidR="00F9007F" w:rsidRPr="009C5228" w:rsidRDefault="00F9007F" w:rsidP="00F9007F">
      <w:pPr>
        <w:widowControl w:val="0"/>
        <w:suppressAutoHyphens/>
        <w:spacing w:line="264" w:lineRule="auto"/>
        <w:ind w:firstLine="709"/>
        <w:jc w:val="both"/>
        <w:rPr>
          <w:rFonts w:eastAsiaTheme="minorEastAsia"/>
          <w:sz w:val="14"/>
          <w:szCs w:val="14"/>
        </w:rPr>
      </w:pPr>
    </w:p>
    <w:p w:rsidR="00F9007F" w:rsidRPr="009C5228" w:rsidRDefault="00F9007F" w:rsidP="00F9007F">
      <w:pPr>
        <w:suppressAutoHyphens/>
        <w:spacing w:line="264" w:lineRule="auto"/>
        <w:ind w:firstLine="709"/>
        <w:jc w:val="both"/>
        <w:rPr>
          <w:rFonts w:eastAsiaTheme="minorEastAsia"/>
          <w:sz w:val="28"/>
          <w:szCs w:val="28"/>
          <w:lang w:eastAsia="en-US"/>
        </w:rPr>
      </w:pPr>
      <w:r w:rsidRPr="009C5228">
        <w:rPr>
          <w:rFonts w:eastAsiaTheme="minorEastAsia"/>
          <w:sz w:val="28"/>
          <w:szCs w:val="28"/>
          <w:lang w:eastAsia="en-US"/>
        </w:rPr>
        <w:t>P</w:t>
      </w:r>
      <w:r w:rsidRPr="009C5228">
        <w:rPr>
          <w:rFonts w:eastAsiaTheme="minorEastAsia"/>
          <w:sz w:val="28"/>
          <w:szCs w:val="28"/>
          <w:vertAlign w:val="subscript"/>
          <w:lang w:eastAsia="en-US"/>
        </w:rPr>
        <w:t>3.3</w:t>
      </w:r>
      <w:r w:rsidRPr="009C5228">
        <w:rPr>
          <w:rFonts w:eastAsiaTheme="minorEastAsia"/>
          <w:sz w:val="28"/>
          <w:szCs w:val="28"/>
          <w:lang w:eastAsia="en-US"/>
        </w:rPr>
        <w:t xml:space="preserve"> – доля бюджетных и автономных учреждений, подключенных к государственной информационной системе управления государственными и </w:t>
      </w:r>
      <w:r w:rsidRPr="009C5228">
        <w:rPr>
          <w:rFonts w:eastAsiaTheme="minorEastAsia"/>
          <w:sz w:val="28"/>
          <w:szCs w:val="28"/>
          <w:lang w:eastAsia="en-US"/>
        </w:rPr>
        <w:lastRenderedPageBreak/>
        <w:t>муниципальными финансами Брянской области «Электронный бюджет Брянской области», %;</w:t>
      </w:r>
    </w:p>
    <w:p w:rsidR="00F9007F" w:rsidRPr="009C5228" w:rsidRDefault="00F9007F" w:rsidP="00F9007F">
      <w:pPr>
        <w:suppressAutoHyphens/>
        <w:spacing w:line="264" w:lineRule="auto"/>
        <w:ind w:firstLine="709"/>
        <w:jc w:val="both"/>
        <w:rPr>
          <w:rFonts w:eastAsiaTheme="minorEastAsia"/>
          <w:sz w:val="28"/>
          <w:szCs w:val="28"/>
          <w:lang w:eastAsia="en-US"/>
        </w:rPr>
      </w:pPr>
      <w:proofErr w:type="spellStart"/>
      <w:r w:rsidRPr="009C5228">
        <w:rPr>
          <w:rFonts w:eastAsiaTheme="minorEastAsia"/>
          <w:sz w:val="28"/>
          <w:szCs w:val="28"/>
          <w:lang w:val="en-US" w:eastAsia="en-US"/>
        </w:rPr>
        <w:t>M</w:t>
      </w:r>
      <w:r w:rsidRPr="009C5228">
        <w:rPr>
          <w:rFonts w:eastAsiaTheme="minorEastAsia"/>
          <w:sz w:val="28"/>
          <w:szCs w:val="28"/>
          <w:vertAlign w:val="subscript"/>
          <w:lang w:val="en-US" w:eastAsia="en-US"/>
        </w:rPr>
        <w:t>UIn</w:t>
      </w:r>
      <w:proofErr w:type="spellEnd"/>
      <w:r w:rsidRPr="009C5228">
        <w:rPr>
          <w:rFonts w:eastAsiaTheme="minorEastAsia"/>
          <w:sz w:val="28"/>
          <w:szCs w:val="28"/>
          <w:lang w:eastAsia="en-US"/>
        </w:rPr>
        <w:t xml:space="preserve"> – количество бюджетных и автономных учреждений, подключенных к государственной информационной системе управления государственными и муниципальными финансами Брянской области «Электронный бюджет Брянской области», единиц;</w:t>
      </w:r>
    </w:p>
    <w:p w:rsidR="00F9007F" w:rsidRPr="009C5228" w:rsidRDefault="00F9007F" w:rsidP="00F9007F">
      <w:pPr>
        <w:suppressAutoHyphens/>
        <w:spacing w:line="264" w:lineRule="auto"/>
        <w:ind w:firstLine="709"/>
        <w:jc w:val="both"/>
        <w:rPr>
          <w:rFonts w:eastAsiaTheme="minorEastAsia"/>
          <w:sz w:val="28"/>
          <w:szCs w:val="28"/>
          <w:lang w:eastAsia="en-US"/>
        </w:rPr>
      </w:pPr>
      <w:r w:rsidRPr="009C5228">
        <w:rPr>
          <w:rFonts w:eastAsiaTheme="minorEastAsia"/>
          <w:sz w:val="28"/>
          <w:szCs w:val="28"/>
          <w:lang w:val="en-US" w:eastAsia="en-US"/>
        </w:rPr>
        <w:t>M</w:t>
      </w:r>
      <w:r w:rsidRPr="009C5228">
        <w:rPr>
          <w:rFonts w:eastAsiaTheme="minorEastAsia"/>
          <w:sz w:val="28"/>
          <w:szCs w:val="28"/>
          <w:vertAlign w:val="subscript"/>
          <w:lang w:val="en-US" w:eastAsia="en-US"/>
        </w:rPr>
        <w:t>u</w:t>
      </w:r>
      <w:r w:rsidRPr="009C5228">
        <w:rPr>
          <w:rFonts w:eastAsiaTheme="minorEastAsia"/>
          <w:sz w:val="28"/>
          <w:szCs w:val="28"/>
          <w:lang w:eastAsia="en-US"/>
        </w:rPr>
        <w:t xml:space="preserve"> – количество бюджетных и автономных учреждений, единиц;</w:t>
      </w:r>
    </w:p>
    <w:p w:rsidR="00F9007F" w:rsidRPr="009C5228" w:rsidRDefault="00F9007F" w:rsidP="00F9007F">
      <w:pPr>
        <w:suppressAutoHyphens/>
        <w:spacing w:line="264" w:lineRule="auto"/>
        <w:ind w:firstLine="709"/>
        <w:jc w:val="both"/>
        <w:rPr>
          <w:rFonts w:eastAsiaTheme="minorEastAsia"/>
          <w:sz w:val="28"/>
          <w:szCs w:val="28"/>
          <w:lang w:eastAsia="en-US"/>
        </w:rPr>
      </w:pPr>
      <w:r w:rsidRPr="009C5228">
        <w:rPr>
          <w:rFonts w:eastAsiaTheme="minorEastAsia"/>
          <w:sz w:val="28"/>
          <w:szCs w:val="28"/>
          <w:lang w:eastAsia="en-US"/>
        </w:rPr>
        <w:t>Количество бюджетных и автономных учреждений, подключенных к государственной информационной системе управления государственными и муниципальными финансами Брянской области «Электронный бюджет Брянской области», определяется на основании данных Департамента финансов Брянской области.</w:t>
      </w:r>
    </w:p>
    <w:p w:rsidR="00F9007F" w:rsidRPr="009C5228" w:rsidRDefault="00F9007F" w:rsidP="00F9007F">
      <w:pPr>
        <w:suppressAutoHyphens/>
        <w:spacing w:line="264" w:lineRule="auto"/>
        <w:ind w:firstLine="709"/>
        <w:jc w:val="both"/>
        <w:rPr>
          <w:rFonts w:eastAsiaTheme="minorEastAsia"/>
          <w:sz w:val="28"/>
          <w:szCs w:val="28"/>
          <w:lang w:eastAsia="en-US"/>
        </w:rPr>
      </w:pPr>
      <w:r w:rsidRPr="009C5228">
        <w:rPr>
          <w:rFonts w:eastAsiaTheme="minorEastAsia"/>
          <w:sz w:val="28"/>
          <w:szCs w:val="28"/>
          <w:lang w:eastAsia="en-US"/>
        </w:rPr>
        <w:t>Общее количество бюджетных и автономных учреждений определяется на основании данных реестра участников бюджетного процесса, а также юридических лиц, не являющихся участниками бюджетного процесса, публикуемого на Едином портале бюджетной системы Российской Федерации (</w:t>
      </w:r>
      <w:r w:rsidRPr="009C5228">
        <w:rPr>
          <w:rFonts w:eastAsiaTheme="minorEastAsia"/>
          <w:sz w:val="28"/>
          <w:szCs w:val="28"/>
          <w:lang w:val="en-US" w:eastAsia="en-US"/>
        </w:rPr>
        <w:t>budget</w:t>
      </w:r>
      <w:r w:rsidRPr="009C5228">
        <w:rPr>
          <w:rFonts w:eastAsiaTheme="minorEastAsia"/>
          <w:sz w:val="28"/>
          <w:szCs w:val="28"/>
          <w:lang w:eastAsia="en-US"/>
        </w:rPr>
        <w:t>.</w:t>
      </w:r>
      <w:proofErr w:type="spellStart"/>
      <w:r w:rsidRPr="009C5228">
        <w:rPr>
          <w:rFonts w:eastAsiaTheme="minorEastAsia"/>
          <w:sz w:val="28"/>
          <w:szCs w:val="28"/>
          <w:lang w:val="en-US" w:eastAsia="en-US"/>
        </w:rPr>
        <w:t>gov</w:t>
      </w:r>
      <w:proofErr w:type="spellEnd"/>
      <w:r w:rsidRPr="009C5228">
        <w:rPr>
          <w:rFonts w:eastAsiaTheme="minorEastAsia"/>
          <w:sz w:val="28"/>
          <w:szCs w:val="28"/>
          <w:lang w:eastAsia="en-US"/>
        </w:rPr>
        <w:t>.</w:t>
      </w:r>
      <w:proofErr w:type="spellStart"/>
      <w:r w:rsidRPr="009C5228">
        <w:rPr>
          <w:rFonts w:eastAsiaTheme="minorEastAsia"/>
          <w:sz w:val="28"/>
          <w:szCs w:val="28"/>
          <w:lang w:val="en-US" w:eastAsia="en-US"/>
        </w:rPr>
        <w:t>ru</w:t>
      </w:r>
      <w:proofErr w:type="spellEnd"/>
      <w:r w:rsidRPr="009C5228">
        <w:rPr>
          <w:rFonts w:eastAsiaTheme="minorEastAsia"/>
          <w:sz w:val="28"/>
          <w:szCs w:val="28"/>
          <w:lang w:eastAsia="en-US"/>
        </w:rPr>
        <w:t>).</w:t>
      </w:r>
    </w:p>
    <w:p w:rsidR="00F9007F" w:rsidRPr="009C5228" w:rsidRDefault="00F9007F" w:rsidP="00F9007F">
      <w:pPr>
        <w:widowControl w:val="0"/>
        <w:numPr>
          <w:ilvl w:val="1"/>
          <w:numId w:val="9"/>
        </w:numPr>
        <w:suppressAutoHyphens/>
        <w:spacing w:after="200" w:line="264" w:lineRule="auto"/>
        <w:ind w:left="0" w:firstLine="709"/>
        <w:jc w:val="both"/>
        <w:rPr>
          <w:rFonts w:eastAsiaTheme="minorEastAsia"/>
          <w:b/>
          <w:sz w:val="28"/>
          <w:szCs w:val="28"/>
        </w:rPr>
      </w:pPr>
      <w:r w:rsidRPr="009C5228">
        <w:rPr>
          <w:rFonts w:eastAsiaTheme="minorEastAsia"/>
          <w:sz w:val="28"/>
          <w:szCs w:val="28"/>
        </w:rPr>
        <w:t>Группа субъектов по качеству управления финансами, к которой отнесена Брянская область в соответствии с утвержденной методикой оценки, определяется на основании проводимой Минфином России ежегодно оценки качества управления финансами субъектов Российской Федерации в соответствии с приказом Минфина России от 3 декабря 2010 года № 552 «О Порядке осуществления мониторинга и оценки качества управления региональными финансами». Результаты оценки ежегодно публикуются на официальном сайте Минфина России (</w:t>
      </w:r>
      <w:proofErr w:type="spellStart"/>
      <w:r w:rsidRPr="009C5228">
        <w:rPr>
          <w:rFonts w:eastAsiaTheme="minorEastAsia"/>
          <w:sz w:val="28"/>
          <w:szCs w:val="28"/>
        </w:rPr>
        <w:t>minfin</w:t>
      </w:r>
      <w:proofErr w:type="spellEnd"/>
      <w:r w:rsidRPr="009C5228">
        <w:rPr>
          <w:rFonts w:eastAsiaTheme="minorEastAsia"/>
          <w:sz w:val="28"/>
          <w:szCs w:val="28"/>
        </w:rPr>
        <w:t>.</w:t>
      </w:r>
      <w:proofErr w:type="spellStart"/>
      <w:r w:rsidRPr="009C5228">
        <w:rPr>
          <w:rFonts w:eastAsiaTheme="minorEastAsia"/>
          <w:sz w:val="28"/>
          <w:szCs w:val="28"/>
          <w:lang w:val="en-US"/>
        </w:rPr>
        <w:t>gov</w:t>
      </w:r>
      <w:proofErr w:type="spellEnd"/>
      <w:r w:rsidRPr="009C5228">
        <w:rPr>
          <w:rFonts w:eastAsiaTheme="minorEastAsia"/>
          <w:sz w:val="28"/>
          <w:szCs w:val="28"/>
        </w:rPr>
        <w:t>.</w:t>
      </w:r>
      <w:proofErr w:type="spellStart"/>
      <w:r w:rsidRPr="009C5228">
        <w:rPr>
          <w:rFonts w:eastAsiaTheme="minorEastAsia"/>
          <w:sz w:val="28"/>
          <w:szCs w:val="28"/>
        </w:rPr>
        <w:t>ru</w:t>
      </w:r>
      <w:proofErr w:type="spellEnd"/>
      <w:r w:rsidRPr="009C5228">
        <w:rPr>
          <w:rFonts w:eastAsiaTheme="minorEastAsia"/>
          <w:sz w:val="28"/>
          <w:szCs w:val="28"/>
        </w:rPr>
        <w:t>).</w:t>
      </w:r>
    </w:p>
    <w:p w:rsidR="00F9007F" w:rsidRPr="009C5228" w:rsidRDefault="00F9007F" w:rsidP="00F9007F">
      <w:pPr>
        <w:widowControl w:val="0"/>
        <w:suppressAutoHyphens/>
        <w:spacing w:line="264" w:lineRule="auto"/>
        <w:ind w:firstLine="709"/>
        <w:jc w:val="both"/>
        <w:rPr>
          <w:rFonts w:eastAsiaTheme="minorEastAsia"/>
          <w:sz w:val="28"/>
          <w:szCs w:val="28"/>
        </w:rPr>
      </w:pPr>
      <w:r w:rsidRPr="009C5228">
        <w:rPr>
          <w:rFonts w:eastAsiaTheme="minorEastAsia"/>
          <w:sz w:val="28"/>
          <w:szCs w:val="28"/>
        </w:rPr>
        <w:t>Показатель принимает следующие возможные значения</w:t>
      </w:r>
    </w:p>
    <w:p w:rsidR="00F9007F" w:rsidRPr="009C5228" w:rsidRDefault="00F9007F" w:rsidP="00F9007F">
      <w:pPr>
        <w:widowControl w:val="0"/>
        <w:suppressAutoHyphens/>
        <w:spacing w:line="264" w:lineRule="auto"/>
        <w:ind w:firstLine="709"/>
        <w:jc w:val="both"/>
        <w:rPr>
          <w:rFonts w:eastAsiaTheme="minorEastAsia"/>
          <w:sz w:val="28"/>
          <w:szCs w:val="28"/>
        </w:rPr>
      </w:pPr>
      <w:r w:rsidRPr="009C5228">
        <w:rPr>
          <w:rFonts w:eastAsiaTheme="minorEastAsia"/>
          <w:sz w:val="28"/>
          <w:szCs w:val="28"/>
        </w:rPr>
        <w:t>1 – группа «субъекты Российской Федерации с высоким качеством управления региональными финансами»;</w:t>
      </w:r>
    </w:p>
    <w:p w:rsidR="00F9007F" w:rsidRPr="009C5228" w:rsidRDefault="00F9007F" w:rsidP="00F9007F">
      <w:pPr>
        <w:widowControl w:val="0"/>
        <w:suppressAutoHyphens/>
        <w:spacing w:line="264" w:lineRule="auto"/>
        <w:ind w:firstLine="709"/>
        <w:jc w:val="both"/>
        <w:rPr>
          <w:rFonts w:eastAsiaTheme="minorEastAsia"/>
          <w:sz w:val="28"/>
          <w:szCs w:val="28"/>
        </w:rPr>
      </w:pPr>
      <w:r w:rsidRPr="009C5228">
        <w:rPr>
          <w:rFonts w:eastAsiaTheme="minorEastAsia"/>
          <w:sz w:val="28"/>
          <w:szCs w:val="28"/>
        </w:rPr>
        <w:t>2 – группа «субъекты Российской Федерации с надлежащим качеством управления региональными финансами»;</w:t>
      </w:r>
    </w:p>
    <w:p w:rsidR="00F9007F" w:rsidRPr="009C5228" w:rsidRDefault="00F9007F" w:rsidP="00F9007F">
      <w:pPr>
        <w:widowControl w:val="0"/>
        <w:suppressAutoHyphens/>
        <w:spacing w:line="264" w:lineRule="auto"/>
        <w:ind w:firstLine="709"/>
        <w:jc w:val="both"/>
        <w:rPr>
          <w:rFonts w:eastAsiaTheme="minorEastAsia"/>
          <w:sz w:val="28"/>
          <w:szCs w:val="28"/>
        </w:rPr>
      </w:pPr>
      <w:r w:rsidRPr="009C5228">
        <w:rPr>
          <w:rFonts w:eastAsiaTheme="minorEastAsia"/>
          <w:sz w:val="28"/>
          <w:szCs w:val="28"/>
        </w:rPr>
        <w:t>3 – группа «субъекты Российской Федерации с низким качеством управления региональными финансами».</w:t>
      </w:r>
    </w:p>
    <w:p w:rsidR="00F9007F" w:rsidRPr="009C5228" w:rsidRDefault="00F9007F" w:rsidP="00F9007F">
      <w:pPr>
        <w:widowControl w:val="0"/>
        <w:suppressAutoHyphens/>
        <w:spacing w:line="264" w:lineRule="auto"/>
        <w:ind w:firstLine="709"/>
        <w:jc w:val="both"/>
        <w:rPr>
          <w:rFonts w:eastAsiaTheme="minorEastAsia"/>
          <w:sz w:val="28"/>
          <w:szCs w:val="28"/>
        </w:rPr>
      </w:pPr>
    </w:p>
    <w:p w:rsidR="00F9007F" w:rsidRPr="009C5228" w:rsidRDefault="00F9007F" w:rsidP="00F9007F">
      <w:pPr>
        <w:widowControl w:val="0"/>
        <w:numPr>
          <w:ilvl w:val="0"/>
          <w:numId w:val="10"/>
        </w:numPr>
        <w:suppressAutoHyphens/>
        <w:spacing w:after="200" w:line="264" w:lineRule="auto"/>
        <w:ind w:left="0" w:firstLine="709"/>
        <w:jc w:val="both"/>
        <w:rPr>
          <w:rFonts w:eastAsiaTheme="minorEastAsia"/>
          <w:sz w:val="28"/>
          <w:szCs w:val="28"/>
        </w:rPr>
      </w:pPr>
      <w:r w:rsidRPr="009C5228">
        <w:rPr>
          <w:rFonts w:eastAsiaTheme="minorEastAsia"/>
          <w:sz w:val="28"/>
          <w:szCs w:val="28"/>
        </w:rPr>
        <w:t>Совершенствование системы контроля и качества финансового менеджмента главных распорядителей средств областного бюджета</w:t>
      </w:r>
    </w:p>
    <w:p w:rsidR="00F9007F" w:rsidRPr="009C5228" w:rsidRDefault="00F9007F" w:rsidP="00F9007F">
      <w:pPr>
        <w:widowControl w:val="0"/>
        <w:suppressAutoHyphens/>
        <w:spacing w:line="264" w:lineRule="auto"/>
        <w:ind w:firstLine="709"/>
        <w:jc w:val="both"/>
        <w:rPr>
          <w:rFonts w:eastAsiaTheme="minorEastAsia"/>
          <w:sz w:val="28"/>
          <w:szCs w:val="28"/>
        </w:rPr>
      </w:pPr>
    </w:p>
    <w:p w:rsidR="00F9007F" w:rsidRPr="009C5228" w:rsidRDefault="00F9007F" w:rsidP="00F9007F">
      <w:pPr>
        <w:widowControl w:val="0"/>
        <w:numPr>
          <w:ilvl w:val="1"/>
          <w:numId w:val="10"/>
        </w:numPr>
        <w:suppressAutoHyphens/>
        <w:spacing w:after="200" w:line="264" w:lineRule="auto"/>
        <w:ind w:left="0" w:firstLine="709"/>
        <w:jc w:val="both"/>
        <w:rPr>
          <w:rFonts w:eastAsiaTheme="minorEastAsia"/>
          <w:sz w:val="28"/>
          <w:szCs w:val="28"/>
        </w:rPr>
      </w:pPr>
      <w:r w:rsidRPr="009C5228">
        <w:rPr>
          <w:rFonts w:eastAsiaTheme="minorEastAsia"/>
          <w:sz w:val="28"/>
          <w:szCs w:val="28"/>
        </w:rPr>
        <w:t xml:space="preserve"> Проведение оценки качества финансового менеджмента главных администраторов средств областного бюджета.</w:t>
      </w:r>
    </w:p>
    <w:p w:rsidR="00F9007F" w:rsidRPr="009C5228" w:rsidRDefault="00F9007F" w:rsidP="00F9007F">
      <w:pPr>
        <w:suppressAutoHyphens/>
        <w:spacing w:line="264" w:lineRule="auto"/>
        <w:ind w:firstLine="709"/>
        <w:jc w:val="both"/>
        <w:rPr>
          <w:rFonts w:eastAsiaTheme="minorEastAsia"/>
          <w:sz w:val="28"/>
          <w:szCs w:val="28"/>
          <w:lang w:eastAsia="en-US"/>
        </w:rPr>
      </w:pPr>
      <w:r w:rsidRPr="009C5228">
        <w:rPr>
          <w:rFonts w:eastAsiaTheme="minorEastAsia"/>
          <w:sz w:val="28"/>
          <w:szCs w:val="28"/>
          <w:lang w:eastAsia="en-US"/>
        </w:rPr>
        <w:t xml:space="preserve">Показатель принимает значение «Да» (1) или «Нет» (0) в зависимости от проведения в отчетном финансовом году оценки качества финансового </w:t>
      </w:r>
      <w:r w:rsidRPr="009C5228">
        <w:rPr>
          <w:rFonts w:eastAsiaTheme="minorEastAsia"/>
          <w:sz w:val="28"/>
          <w:szCs w:val="28"/>
          <w:lang w:eastAsia="en-US"/>
        </w:rPr>
        <w:lastRenderedPageBreak/>
        <w:t>менеджмента главных администраторов средств областного бюджета и публикации результатов оценки.</w:t>
      </w:r>
    </w:p>
    <w:p w:rsidR="00F9007F" w:rsidRPr="009C5228" w:rsidRDefault="00F9007F" w:rsidP="00F9007F">
      <w:pPr>
        <w:suppressAutoHyphens/>
        <w:spacing w:line="264" w:lineRule="auto"/>
        <w:ind w:firstLine="709"/>
        <w:jc w:val="both"/>
        <w:rPr>
          <w:rFonts w:eastAsiaTheme="minorEastAsia"/>
          <w:sz w:val="28"/>
          <w:szCs w:val="28"/>
          <w:lang w:eastAsia="en-US"/>
        </w:rPr>
      </w:pPr>
      <w:r w:rsidRPr="009C5228">
        <w:rPr>
          <w:rFonts w:eastAsiaTheme="minorEastAsia"/>
          <w:sz w:val="28"/>
          <w:szCs w:val="28"/>
          <w:lang w:eastAsia="en-US"/>
        </w:rPr>
        <w:t>Результаты оценки качества финансового менеджмента главных администраторов средств областного бюджета публикуются на официальном сайте Департамента финансов Брянской области (</w:t>
      </w:r>
      <w:proofErr w:type="spellStart"/>
      <w:r w:rsidRPr="009C5228">
        <w:rPr>
          <w:rFonts w:eastAsiaTheme="minorEastAsia"/>
          <w:sz w:val="28"/>
          <w:szCs w:val="28"/>
          <w:lang w:val="en-US" w:eastAsia="en-US"/>
        </w:rPr>
        <w:t>bryanskoblfin</w:t>
      </w:r>
      <w:proofErr w:type="spellEnd"/>
      <w:r w:rsidRPr="009C5228">
        <w:rPr>
          <w:rFonts w:eastAsiaTheme="minorEastAsia"/>
          <w:sz w:val="28"/>
          <w:szCs w:val="28"/>
          <w:lang w:eastAsia="en-US"/>
        </w:rPr>
        <w:t>.</w:t>
      </w:r>
      <w:proofErr w:type="spellStart"/>
      <w:r w:rsidRPr="009C5228">
        <w:rPr>
          <w:rFonts w:eastAsiaTheme="minorEastAsia"/>
          <w:sz w:val="28"/>
          <w:szCs w:val="28"/>
          <w:lang w:val="en-US" w:eastAsia="en-US"/>
        </w:rPr>
        <w:t>ru</w:t>
      </w:r>
      <w:proofErr w:type="spellEnd"/>
      <w:r w:rsidRPr="009C5228">
        <w:rPr>
          <w:rFonts w:eastAsiaTheme="minorEastAsia"/>
          <w:sz w:val="28"/>
          <w:szCs w:val="28"/>
          <w:lang w:eastAsia="en-US"/>
        </w:rPr>
        <w:t>).</w:t>
      </w:r>
    </w:p>
    <w:p w:rsidR="00F9007F" w:rsidRPr="009C5228" w:rsidRDefault="00F9007F" w:rsidP="00F9007F">
      <w:pPr>
        <w:suppressAutoHyphens/>
        <w:spacing w:line="264" w:lineRule="auto"/>
        <w:ind w:firstLine="709"/>
        <w:jc w:val="both"/>
        <w:rPr>
          <w:rFonts w:eastAsiaTheme="minorEastAsia"/>
          <w:sz w:val="28"/>
          <w:szCs w:val="28"/>
          <w:lang w:eastAsia="en-US"/>
        </w:rPr>
      </w:pPr>
    </w:p>
    <w:p w:rsidR="00F9007F" w:rsidRPr="009C5228" w:rsidRDefault="00F9007F" w:rsidP="00F9007F">
      <w:pPr>
        <w:numPr>
          <w:ilvl w:val="0"/>
          <w:numId w:val="10"/>
        </w:numPr>
        <w:suppressAutoHyphens/>
        <w:spacing w:after="200" w:line="264" w:lineRule="auto"/>
        <w:ind w:left="0" w:firstLine="709"/>
        <w:contextualSpacing/>
        <w:jc w:val="center"/>
        <w:rPr>
          <w:rFonts w:eastAsiaTheme="minorEastAsia"/>
          <w:sz w:val="28"/>
          <w:szCs w:val="28"/>
          <w:lang w:eastAsia="en-US"/>
        </w:rPr>
      </w:pPr>
      <w:r w:rsidRPr="009C5228">
        <w:rPr>
          <w:rFonts w:eastAsiaTheme="minorEastAsia"/>
          <w:sz w:val="28"/>
          <w:szCs w:val="28"/>
          <w:lang w:eastAsia="en-US"/>
        </w:rPr>
        <w:t>Выравнивание бюджетной обеспеченности, поддержка мер по обеспечению сбалансированности местных бюджетов</w:t>
      </w:r>
    </w:p>
    <w:p w:rsidR="00F9007F" w:rsidRPr="009C5228" w:rsidRDefault="00F9007F" w:rsidP="00F9007F">
      <w:pPr>
        <w:suppressAutoHyphens/>
        <w:spacing w:line="264" w:lineRule="auto"/>
        <w:ind w:firstLine="709"/>
        <w:jc w:val="both"/>
        <w:rPr>
          <w:rFonts w:eastAsiaTheme="minorEastAsia"/>
          <w:sz w:val="28"/>
          <w:szCs w:val="28"/>
          <w:lang w:eastAsia="en-US"/>
        </w:rPr>
      </w:pPr>
    </w:p>
    <w:p w:rsidR="00F9007F" w:rsidRPr="009C5228" w:rsidRDefault="00F9007F" w:rsidP="00F9007F">
      <w:pPr>
        <w:widowControl w:val="0"/>
        <w:numPr>
          <w:ilvl w:val="1"/>
          <w:numId w:val="10"/>
        </w:numPr>
        <w:suppressAutoHyphens/>
        <w:spacing w:after="200" w:line="264" w:lineRule="auto"/>
        <w:ind w:left="0" w:firstLine="709"/>
        <w:jc w:val="both"/>
        <w:rPr>
          <w:rFonts w:eastAsiaTheme="minorEastAsia"/>
          <w:sz w:val="28"/>
          <w:szCs w:val="28"/>
        </w:rPr>
      </w:pPr>
      <w:r w:rsidRPr="009C5228">
        <w:rPr>
          <w:rFonts w:eastAsiaTheme="minorEastAsia"/>
          <w:sz w:val="28"/>
          <w:szCs w:val="28"/>
        </w:rPr>
        <w:t xml:space="preserve"> Доля муниципальных районов (муниципальных округов, городских округов), с которыми заключены соглашения, предусматривающие меры по социально-экономическому развитию и оздоровлению муниципальных финансов, в общем количестве муниципальных районов (муниципальных округов, городских округов), получающих дотации из областного бюджета, определятся следующим образом:</w:t>
      </w:r>
    </w:p>
    <w:p w:rsidR="00F9007F" w:rsidRPr="009C5228" w:rsidRDefault="00F2283A" w:rsidP="00F9007F">
      <w:pPr>
        <w:widowControl w:val="0"/>
        <w:suppressAutoHyphens/>
        <w:spacing w:line="264" w:lineRule="auto"/>
        <w:ind w:firstLine="709"/>
        <w:contextualSpacing/>
        <w:jc w:val="center"/>
        <w:rPr>
          <w:rFonts w:eastAsiaTheme="minorEastAsia"/>
          <w:sz w:val="28"/>
          <w:szCs w:val="28"/>
        </w:rPr>
      </w:pPr>
      <m:oMath>
        <m:sSub>
          <m:sSubPr>
            <m:ctrlPr>
              <w:rPr>
                <w:rFonts w:ascii="Cambria Math" w:eastAsiaTheme="minorEastAsia" w:hAnsi="Cambria Math"/>
                <w:i/>
                <w:sz w:val="28"/>
                <w:szCs w:val="28"/>
                <w:lang w:val="en-US"/>
              </w:rPr>
            </m:ctrlPr>
          </m:sSubPr>
          <m:e>
            <m:r>
              <w:rPr>
                <w:rFonts w:ascii="Cambria Math" w:eastAsiaTheme="minorEastAsia" w:hAnsi="Cambria Math"/>
                <w:sz w:val="28"/>
                <w:szCs w:val="28"/>
                <w:lang w:val="en-US"/>
              </w:rPr>
              <m:t>P</m:t>
            </m:r>
          </m:e>
          <m:sub>
            <m:r>
              <w:rPr>
                <w:rFonts w:ascii="Cambria Math" w:eastAsiaTheme="minorEastAsia" w:hAnsi="Cambria Math"/>
                <w:sz w:val="28"/>
                <w:szCs w:val="28"/>
              </w:rPr>
              <m:t>5.1</m:t>
            </m:r>
          </m:sub>
        </m:sSub>
        <m:r>
          <w:rPr>
            <w:rFonts w:ascii="Cambria Math" w:eastAsiaTheme="minorEastAsia" w:hAnsi="Cambria Math"/>
            <w:sz w:val="28"/>
            <w:szCs w:val="28"/>
          </w:rPr>
          <m:t>=</m:t>
        </m:r>
        <m:f>
          <m:fPr>
            <m:ctrlPr>
              <w:rPr>
                <w:rFonts w:ascii="Cambria Math" w:eastAsiaTheme="minorEastAsia" w:hAnsi="Cambria Math"/>
                <w:i/>
                <w:sz w:val="28"/>
                <w:szCs w:val="28"/>
                <w:lang w:val="en-US"/>
              </w:rPr>
            </m:ctrlPr>
          </m:fPr>
          <m:num>
            <m:sSub>
              <m:sSubPr>
                <m:ctrlPr>
                  <w:rPr>
                    <w:rFonts w:ascii="Cambria Math" w:eastAsiaTheme="minorEastAsia" w:hAnsi="Cambria Math"/>
                    <w:i/>
                    <w:sz w:val="28"/>
                    <w:szCs w:val="28"/>
                    <w:lang w:val="en-US"/>
                  </w:rPr>
                </m:ctrlPr>
              </m:sSubPr>
              <m:e>
                <m:r>
                  <w:rPr>
                    <w:rFonts w:ascii="Cambria Math" w:eastAsiaTheme="minorEastAsia" w:hAnsi="Cambria Math"/>
                    <w:sz w:val="28"/>
                    <w:szCs w:val="28"/>
                    <w:lang w:val="en-US"/>
                  </w:rPr>
                  <m:t>MO</m:t>
                </m:r>
              </m:e>
              <m:sub>
                <m:r>
                  <w:rPr>
                    <w:rFonts w:ascii="Cambria Math" w:eastAsiaTheme="minorEastAsia" w:hAnsi="Cambria Math"/>
                    <w:sz w:val="28"/>
                    <w:szCs w:val="28"/>
                    <w:lang w:val="en-US"/>
                  </w:rPr>
                  <m:t>ag</m:t>
                </m:r>
              </m:sub>
            </m:sSub>
          </m:num>
          <m:den>
            <m:r>
              <w:rPr>
                <w:rFonts w:ascii="Cambria Math" w:eastAsiaTheme="minorEastAsia" w:hAnsi="Cambria Math"/>
                <w:sz w:val="28"/>
                <w:szCs w:val="28"/>
                <w:lang w:val="en-US"/>
              </w:rPr>
              <m:t>MO</m:t>
            </m:r>
          </m:den>
        </m:f>
        <m:r>
          <w:rPr>
            <w:rFonts w:ascii="Cambria Math" w:eastAsiaTheme="minorEastAsia" w:hAnsi="Cambria Math"/>
            <w:sz w:val="28"/>
            <w:szCs w:val="28"/>
          </w:rPr>
          <m:t>×100</m:t>
        </m:r>
      </m:oMath>
      <w:r w:rsidR="00F9007F" w:rsidRPr="009C5228">
        <w:rPr>
          <w:rFonts w:eastAsiaTheme="minorEastAsia"/>
          <w:sz w:val="28"/>
          <w:szCs w:val="28"/>
        </w:rPr>
        <w:t>, где:</w:t>
      </w:r>
    </w:p>
    <w:p w:rsidR="00F9007F" w:rsidRPr="009C5228" w:rsidRDefault="00F9007F" w:rsidP="00F9007F">
      <w:pPr>
        <w:widowControl w:val="0"/>
        <w:suppressAutoHyphens/>
        <w:spacing w:line="264" w:lineRule="auto"/>
        <w:ind w:firstLine="709"/>
        <w:jc w:val="both"/>
        <w:rPr>
          <w:rFonts w:eastAsiaTheme="minorEastAsia"/>
          <w:sz w:val="28"/>
          <w:szCs w:val="28"/>
        </w:rPr>
      </w:pPr>
    </w:p>
    <w:p w:rsidR="00F9007F" w:rsidRPr="009C5228" w:rsidRDefault="00F9007F" w:rsidP="00F9007F">
      <w:pPr>
        <w:suppressAutoHyphens/>
        <w:spacing w:line="264" w:lineRule="auto"/>
        <w:ind w:firstLine="709"/>
        <w:jc w:val="both"/>
        <w:rPr>
          <w:rFonts w:eastAsiaTheme="minorEastAsia"/>
          <w:sz w:val="28"/>
          <w:szCs w:val="28"/>
          <w:lang w:eastAsia="en-US"/>
        </w:rPr>
      </w:pPr>
      <w:r w:rsidRPr="009C5228">
        <w:rPr>
          <w:rFonts w:eastAsiaTheme="minorEastAsia"/>
          <w:sz w:val="28"/>
          <w:szCs w:val="28"/>
          <w:lang w:val="en-US" w:eastAsia="en-US"/>
        </w:rPr>
        <w:t>P</w:t>
      </w:r>
      <w:r w:rsidRPr="009C5228">
        <w:rPr>
          <w:rFonts w:eastAsiaTheme="minorEastAsia"/>
          <w:sz w:val="28"/>
          <w:szCs w:val="28"/>
          <w:vertAlign w:val="subscript"/>
          <w:lang w:eastAsia="en-US"/>
        </w:rPr>
        <w:t>5.1</w:t>
      </w:r>
      <w:r w:rsidRPr="009C5228">
        <w:rPr>
          <w:rFonts w:eastAsiaTheme="minorEastAsia"/>
          <w:sz w:val="28"/>
          <w:szCs w:val="28"/>
          <w:lang w:eastAsia="en-US"/>
        </w:rPr>
        <w:t xml:space="preserve"> – доля муниципальных районов (муниципальных округов, городских округов), с которыми заключены соглашения, предусматривающие меры по социально-экономическому развитию и оздоровлению муниципальных финансов, в общем количестве муниципальных районов (муниципальных округов, городских округов), получающих дотации из областного бюджета, %;</w:t>
      </w:r>
    </w:p>
    <w:p w:rsidR="00F9007F" w:rsidRPr="009C5228" w:rsidRDefault="00F9007F" w:rsidP="00F9007F">
      <w:pPr>
        <w:suppressAutoHyphens/>
        <w:spacing w:line="264" w:lineRule="auto"/>
        <w:ind w:firstLine="709"/>
        <w:jc w:val="both"/>
        <w:rPr>
          <w:rFonts w:eastAsiaTheme="minorEastAsia"/>
          <w:sz w:val="28"/>
          <w:szCs w:val="28"/>
          <w:lang w:eastAsia="en-US"/>
        </w:rPr>
      </w:pPr>
      <w:proofErr w:type="spellStart"/>
      <w:r w:rsidRPr="009C5228">
        <w:rPr>
          <w:rFonts w:eastAsiaTheme="minorEastAsia"/>
          <w:sz w:val="28"/>
          <w:szCs w:val="28"/>
          <w:lang w:val="en-US" w:eastAsia="en-US"/>
        </w:rPr>
        <w:t>MO</w:t>
      </w:r>
      <w:r w:rsidRPr="009C5228">
        <w:rPr>
          <w:rFonts w:eastAsiaTheme="minorEastAsia"/>
          <w:sz w:val="28"/>
          <w:szCs w:val="28"/>
          <w:vertAlign w:val="subscript"/>
          <w:lang w:val="en-US" w:eastAsia="en-US"/>
        </w:rPr>
        <w:t>ag</w:t>
      </w:r>
      <w:proofErr w:type="spellEnd"/>
      <w:r w:rsidRPr="009C5228">
        <w:rPr>
          <w:rFonts w:eastAsiaTheme="minorEastAsia"/>
          <w:sz w:val="28"/>
          <w:szCs w:val="28"/>
          <w:lang w:eastAsia="en-US"/>
        </w:rPr>
        <w:t xml:space="preserve"> – количество муниципальных районов (муниципальных округов, городских округов), с которыми заключены соглашения, предусматривающие меры по социально-экономическому развитию и оздоровлению муниципальных финансов;</w:t>
      </w:r>
    </w:p>
    <w:p w:rsidR="00F9007F" w:rsidRPr="009C5228" w:rsidRDefault="00F9007F" w:rsidP="00F9007F">
      <w:pPr>
        <w:suppressAutoHyphens/>
        <w:spacing w:line="264" w:lineRule="auto"/>
        <w:ind w:firstLine="709"/>
        <w:jc w:val="both"/>
        <w:rPr>
          <w:rFonts w:eastAsiaTheme="minorEastAsia"/>
          <w:sz w:val="28"/>
          <w:szCs w:val="28"/>
          <w:lang w:eastAsia="en-US"/>
        </w:rPr>
      </w:pPr>
      <w:r w:rsidRPr="009C5228">
        <w:rPr>
          <w:rFonts w:eastAsiaTheme="minorEastAsia"/>
          <w:sz w:val="28"/>
          <w:szCs w:val="28"/>
          <w:lang w:val="en-US" w:eastAsia="en-US"/>
        </w:rPr>
        <w:t>MO</w:t>
      </w:r>
      <w:r w:rsidRPr="009C5228">
        <w:rPr>
          <w:rFonts w:eastAsiaTheme="minorEastAsia"/>
          <w:sz w:val="28"/>
          <w:szCs w:val="28"/>
          <w:lang w:eastAsia="en-US"/>
        </w:rPr>
        <w:t xml:space="preserve"> – количество муниципальных районов (муниципальных округов, городских округов), получающих дотации из областного бюджета.</w:t>
      </w:r>
    </w:p>
    <w:p w:rsidR="00F9007F" w:rsidRPr="009C5228" w:rsidRDefault="00F9007F" w:rsidP="00F9007F">
      <w:pPr>
        <w:suppressAutoHyphens/>
        <w:spacing w:line="264" w:lineRule="auto"/>
        <w:ind w:firstLine="709"/>
        <w:jc w:val="both"/>
        <w:rPr>
          <w:rFonts w:eastAsiaTheme="minorEastAsia"/>
          <w:sz w:val="28"/>
          <w:szCs w:val="28"/>
          <w:lang w:eastAsia="en-US"/>
        </w:rPr>
      </w:pPr>
      <w:r w:rsidRPr="009C5228">
        <w:rPr>
          <w:rFonts w:eastAsiaTheme="minorEastAsia"/>
          <w:sz w:val="28"/>
          <w:szCs w:val="28"/>
          <w:lang w:eastAsia="en-US"/>
        </w:rPr>
        <w:t>Количество заключенных соглашений, предусматривающих меры по социально-экономическому развитию и оздоровлению муниципальных финансов, определяется на основании данных Департамента финансов Брянской области, осуществляющего заключение указанных соглашений с муниципальными районами (муниципальными округами, городскими округами).</w:t>
      </w:r>
    </w:p>
    <w:p w:rsidR="00F9007F" w:rsidRPr="009C5228" w:rsidRDefault="00F9007F" w:rsidP="00F9007F">
      <w:pPr>
        <w:suppressAutoHyphens/>
        <w:spacing w:line="264" w:lineRule="auto"/>
        <w:ind w:firstLine="709"/>
        <w:jc w:val="both"/>
        <w:rPr>
          <w:rFonts w:eastAsiaTheme="minorEastAsia"/>
          <w:sz w:val="28"/>
          <w:szCs w:val="28"/>
          <w:lang w:eastAsia="en-US"/>
        </w:rPr>
      </w:pPr>
      <w:r w:rsidRPr="009C5228">
        <w:rPr>
          <w:rFonts w:eastAsiaTheme="minorEastAsia"/>
          <w:sz w:val="28"/>
          <w:szCs w:val="28"/>
          <w:lang w:eastAsia="en-US"/>
        </w:rPr>
        <w:t xml:space="preserve">Информация о количестве муниципальных районов (муниципальных округов, городских округов), получающих дотации из областного бюджета, содержится в составе приложения к закону Брянской области об областном бюджете на соответствующий финансовый год и на плановый период, утверждающем распределение межбюджетных трансфертов бюджетам </w:t>
      </w:r>
      <w:r w:rsidRPr="009C5228">
        <w:rPr>
          <w:rFonts w:eastAsiaTheme="minorEastAsia"/>
          <w:sz w:val="28"/>
          <w:szCs w:val="28"/>
          <w:lang w:eastAsia="en-US"/>
        </w:rPr>
        <w:lastRenderedPageBreak/>
        <w:t>муниципальных районов (муниципальных округов, городских округов) (размещается на официальном сайте Департамента финансов Брянской области (</w:t>
      </w:r>
      <w:proofErr w:type="spellStart"/>
      <w:r w:rsidRPr="009C5228">
        <w:rPr>
          <w:rFonts w:eastAsiaTheme="minorEastAsia"/>
          <w:sz w:val="28"/>
          <w:szCs w:val="28"/>
          <w:lang w:val="en-US" w:eastAsia="en-US"/>
        </w:rPr>
        <w:t>bryanskoblfin</w:t>
      </w:r>
      <w:proofErr w:type="spellEnd"/>
      <w:r w:rsidRPr="009C5228">
        <w:rPr>
          <w:rFonts w:eastAsiaTheme="minorEastAsia"/>
          <w:sz w:val="28"/>
          <w:szCs w:val="28"/>
          <w:lang w:eastAsia="en-US"/>
        </w:rPr>
        <w:t>.</w:t>
      </w:r>
      <w:proofErr w:type="spellStart"/>
      <w:r w:rsidRPr="009C5228">
        <w:rPr>
          <w:rFonts w:eastAsiaTheme="minorEastAsia"/>
          <w:sz w:val="28"/>
          <w:szCs w:val="28"/>
          <w:lang w:val="en-US" w:eastAsia="en-US"/>
        </w:rPr>
        <w:t>ru</w:t>
      </w:r>
      <w:proofErr w:type="spellEnd"/>
      <w:r w:rsidRPr="009C5228">
        <w:rPr>
          <w:rFonts w:eastAsiaTheme="minorEastAsia"/>
          <w:sz w:val="28"/>
          <w:szCs w:val="28"/>
          <w:lang w:eastAsia="en-US"/>
        </w:rPr>
        <w:t>)).</w:t>
      </w:r>
    </w:p>
    <w:p w:rsidR="00F9007F" w:rsidRPr="009C5228" w:rsidRDefault="00F9007F" w:rsidP="00F9007F">
      <w:pPr>
        <w:widowControl w:val="0"/>
        <w:numPr>
          <w:ilvl w:val="1"/>
          <w:numId w:val="10"/>
        </w:numPr>
        <w:suppressAutoHyphens/>
        <w:spacing w:after="200" w:line="264" w:lineRule="auto"/>
        <w:ind w:left="0" w:firstLine="709"/>
        <w:jc w:val="both"/>
        <w:rPr>
          <w:rFonts w:eastAsiaTheme="minorEastAsia"/>
          <w:sz w:val="28"/>
          <w:szCs w:val="28"/>
        </w:rPr>
      </w:pPr>
      <w:r w:rsidRPr="00092893">
        <w:rPr>
          <w:rFonts w:eastAsiaTheme="minorEastAsia"/>
          <w:sz w:val="28"/>
          <w:szCs w:val="28"/>
        </w:rPr>
        <w:t xml:space="preserve"> </w:t>
      </w:r>
      <w:r w:rsidRPr="009C5228">
        <w:rPr>
          <w:rFonts w:eastAsiaTheme="minorEastAsia"/>
          <w:sz w:val="28"/>
          <w:szCs w:val="28"/>
        </w:rPr>
        <w:t>Сокращение величины разрыва среднего уровня расчетной бюджетной обеспеченности определяется следующим образом:</w:t>
      </w:r>
    </w:p>
    <w:p w:rsidR="00F9007F" w:rsidRPr="009C5228" w:rsidRDefault="00F9007F" w:rsidP="00F9007F">
      <w:pPr>
        <w:widowControl w:val="0"/>
        <w:suppressAutoHyphens/>
        <w:spacing w:line="264" w:lineRule="auto"/>
        <w:ind w:firstLine="709"/>
        <w:jc w:val="both"/>
        <w:rPr>
          <w:rFonts w:eastAsiaTheme="minorEastAsia"/>
          <w:sz w:val="14"/>
          <w:szCs w:val="14"/>
        </w:rPr>
      </w:pPr>
    </w:p>
    <w:p w:rsidR="00F9007F" w:rsidRPr="009C5228" w:rsidRDefault="00F2283A" w:rsidP="00F9007F">
      <w:pPr>
        <w:widowControl w:val="0"/>
        <w:suppressAutoHyphens/>
        <w:spacing w:line="264" w:lineRule="auto"/>
        <w:ind w:firstLine="709"/>
        <w:contextualSpacing/>
        <w:jc w:val="center"/>
        <w:rPr>
          <w:rFonts w:eastAsiaTheme="minorEastAsia"/>
          <w:sz w:val="28"/>
          <w:szCs w:val="28"/>
        </w:rPr>
      </w:pPr>
      <m:oMath>
        <m:sSub>
          <m:sSubPr>
            <m:ctrlPr>
              <w:rPr>
                <w:rFonts w:ascii="Cambria Math" w:eastAsiaTheme="minorEastAsia" w:hAnsi="Cambria Math"/>
                <w:i/>
                <w:sz w:val="28"/>
                <w:szCs w:val="28"/>
                <w:lang w:val="en-US"/>
              </w:rPr>
            </m:ctrlPr>
          </m:sSubPr>
          <m:e>
            <m:r>
              <w:rPr>
                <w:rFonts w:ascii="Cambria Math" w:eastAsiaTheme="minorEastAsia" w:hAnsi="Cambria Math"/>
                <w:sz w:val="28"/>
                <w:szCs w:val="28"/>
                <w:lang w:val="en-US"/>
              </w:rPr>
              <m:t>P</m:t>
            </m:r>
          </m:e>
          <m:sub>
            <m:r>
              <w:rPr>
                <w:rFonts w:ascii="Cambria Math" w:eastAsiaTheme="minorEastAsia" w:hAnsi="Cambria Math"/>
                <w:sz w:val="28"/>
                <w:szCs w:val="28"/>
              </w:rPr>
              <m:t>5.2</m:t>
            </m:r>
          </m:sub>
        </m:sSub>
        <m:r>
          <w:rPr>
            <w:rFonts w:ascii="Cambria Math" w:eastAsiaTheme="minorEastAsia" w:hAnsi="Cambria Math"/>
            <w:sz w:val="28"/>
            <w:szCs w:val="28"/>
          </w:rPr>
          <m:t>=</m:t>
        </m:r>
        <m:f>
          <m:fPr>
            <m:ctrlPr>
              <w:rPr>
                <w:rFonts w:ascii="Cambria Math" w:eastAsiaTheme="minorEastAsia" w:hAnsi="Cambria Math"/>
                <w:i/>
                <w:sz w:val="28"/>
                <w:szCs w:val="28"/>
                <w:lang w:val="en-US"/>
              </w:rPr>
            </m:ctrlPr>
          </m:fPr>
          <m:num>
            <m:sSub>
              <m:sSubPr>
                <m:ctrlPr>
                  <w:rPr>
                    <w:rFonts w:ascii="Cambria Math" w:eastAsiaTheme="minorEastAsia" w:hAnsi="Cambria Math"/>
                    <w:i/>
                    <w:sz w:val="28"/>
                    <w:szCs w:val="28"/>
                    <w:lang w:val="en-US"/>
                  </w:rPr>
                </m:ctrlPr>
              </m:sSubPr>
              <m:e>
                <m:r>
                  <w:rPr>
                    <w:rFonts w:ascii="Cambria Math" w:eastAsiaTheme="minorEastAsia" w:hAnsi="Cambria Math"/>
                    <w:sz w:val="28"/>
                    <w:szCs w:val="28"/>
                    <w:lang w:val="en-US"/>
                  </w:rPr>
                  <m:t>U</m:t>
                </m:r>
              </m:e>
              <m:sub>
                <m:r>
                  <w:rPr>
                    <w:rFonts w:ascii="Cambria Math" w:eastAsiaTheme="minorEastAsia" w:hAnsi="Cambria Math"/>
                    <w:sz w:val="28"/>
                    <w:szCs w:val="28"/>
                    <w:lang w:val="en-US"/>
                  </w:rPr>
                  <m:t>bf</m:t>
                </m:r>
              </m:sub>
            </m:sSub>
          </m:num>
          <m:den>
            <m:sSub>
              <m:sSubPr>
                <m:ctrlPr>
                  <w:rPr>
                    <w:rFonts w:ascii="Cambria Math" w:eastAsiaTheme="minorEastAsia" w:hAnsi="Cambria Math"/>
                    <w:i/>
                    <w:sz w:val="28"/>
                    <w:szCs w:val="28"/>
                    <w:lang w:val="en-US"/>
                  </w:rPr>
                </m:ctrlPr>
              </m:sSubPr>
              <m:e>
                <m:r>
                  <w:rPr>
                    <w:rFonts w:ascii="Cambria Math" w:eastAsiaTheme="minorEastAsia" w:hAnsi="Cambria Math"/>
                    <w:sz w:val="28"/>
                    <w:szCs w:val="28"/>
                    <w:lang w:val="en-US"/>
                  </w:rPr>
                  <m:t>U</m:t>
                </m:r>
              </m:e>
              <m:sub>
                <m:r>
                  <w:rPr>
                    <w:rFonts w:ascii="Cambria Math" w:eastAsiaTheme="minorEastAsia" w:hAnsi="Cambria Math"/>
                    <w:sz w:val="28"/>
                    <w:szCs w:val="28"/>
                    <w:lang w:val="en-US"/>
                  </w:rPr>
                  <m:t>af</m:t>
                </m:r>
              </m:sub>
            </m:sSub>
          </m:den>
        </m:f>
      </m:oMath>
      <w:r w:rsidR="00F9007F" w:rsidRPr="009C5228">
        <w:rPr>
          <w:rFonts w:eastAsiaTheme="minorEastAsia"/>
          <w:sz w:val="28"/>
          <w:szCs w:val="28"/>
        </w:rPr>
        <w:t>, где:</w:t>
      </w:r>
    </w:p>
    <w:p w:rsidR="00F9007F" w:rsidRPr="009C5228" w:rsidRDefault="00F9007F" w:rsidP="00F9007F">
      <w:pPr>
        <w:widowControl w:val="0"/>
        <w:suppressAutoHyphens/>
        <w:spacing w:line="264" w:lineRule="auto"/>
        <w:ind w:firstLine="709"/>
        <w:contextualSpacing/>
        <w:jc w:val="center"/>
        <w:rPr>
          <w:rFonts w:eastAsiaTheme="minorEastAsia"/>
          <w:sz w:val="14"/>
          <w:szCs w:val="14"/>
        </w:rPr>
      </w:pP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r w:rsidRPr="009C5228">
        <w:rPr>
          <w:rFonts w:eastAsiaTheme="minorEastAsia"/>
          <w:i/>
          <w:iCs/>
          <w:sz w:val="28"/>
          <w:szCs w:val="28"/>
          <w:lang w:val="en-US"/>
        </w:rPr>
        <w:t>P</w:t>
      </w:r>
      <w:r w:rsidRPr="009C5228">
        <w:rPr>
          <w:rFonts w:eastAsiaTheme="minorEastAsia"/>
          <w:i/>
          <w:iCs/>
          <w:sz w:val="28"/>
          <w:szCs w:val="28"/>
          <w:vertAlign w:val="subscript"/>
        </w:rPr>
        <w:t>5.2</w:t>
      </w:r>
      <w:r w:rsidRPr="009C5228">
        <w:rPr>
          <w:rFonts w:eastAsiaTheme="minorEastAsia"/>
          <w:i/>
          <w:sz w:val="28"/>
          <w:szCs w:val="28"/>
        </w:rPr>
        <w:t xml:space="preserve"> </w:t>
      </w:r>
      <w:r w:rsidRPr="009C5228">
        <w:rPr>
          <w:rFonts w:eastAsiaTheme="minorEastAsia"/>
          <w:sz w:val="28"/>
          <w:szCs w:val="28"/>
        </w:rPr>
        <w:t>– показатель сокращения величины разрыва среднего уровня расчетной бюджетной обеспеченности муниципальных районов (муниципальных округов, городских округов);</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proofErr w:type="spellStart"/>
      <w:r w:rsidRPr="009C5228">
        <w:rPr>
          <w:rFonts w:eastAsiaTheme="minorEastAsia"/>
          <w:sz w:val="28"/>
          <w:szCs w:val="28"/>
        </w:rPr>
        <w:t>U</w:t>
      </w:r>
      <w:r w:rsidRPr="009C5228">
        <w:rPr>
          <w:rFonts w:eastAsiaTheme="minorEastAsia"/>
          <w:sz w:val="28"/>
          <w:szCs w:val="28"/>
          <w:vertAlign w:val="subscript"/>
        </w:rPr>
        <w:t>bf</w:t>
      </w:r>
      <w:proofErr w:type="spellEnd"/>
      <w:r w:rsidRPr="009C5228">
        <w:rPr>
          <w:rFonts w:eastAsiaTheme="minorEastAsia"/>
          <w:sz w:val="28"/>
          <w:szCs w:val="28"/>
        </w:rPr>
        <w:t xml:space="preserve"> – средний уровень расчетной бюджетной обеспеченности 5 наиболее обеспеченных муниципальных районов (муниципальных округов, городских округов) после выравнивания бюджетной обеспеченности муниципальных районов (муниципальных округов, городских округов);</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proofErr w:type="spellStart"/>
      <w:r w:rsidRPr="009C5228">
        <w:rPr>
          <w:rFonts w:eastAsiaTheme="minorEastAsia"/>
          <w:sz w:val="28"/>
          <w:szCs w:val="28"/>
        </w:rPr>
        <w:t>U</w:t>
      </w:r>
      <w:r w:rsidRPr="009C5228">
        <w:rPr>
          <w:rFonts w:eastAsiaTheme="minorEastAsia"/>
          <w:sz w:val="28"/>
          <w:szCs w:val="28"/>
          <w:vertAlign w:val="subscript"/>
        </w:rPr>
        <w:t>af</w:t>
      </w:r>
      <w:proofErr w:type="spellEnd"/>
      <w:r w:rsidRPr="009C5228">
        <w:rPr>
          <w:rFonts w:eastAsiaTheme="minorEastAsia"/>
          <w:sz w:val="28"/>
          <w:szCs w:val="28"/>
        </w:rPr>
        <w:t xml:space="preserve"> – средний уровень расчетной бюджетной обеспеченности 5 наименее обеспеченных муниципальных районов (муниципальных округов, городских округов) после выравнивания бюджетной обеспеченности муниципальных районов (муниципальных округов, городских округов).</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r w:rsidRPr="009C5228">
        <w:rPr>
          <w:rFonts w:eastAsiaTheme="minorEastAsia"/>
          <w:sz w:val="28"/>
          <w:szCs w:val="28"/>
        </w:rPr>
        <w:t>Уровень расчетной бюджетной обеспеченности 5 наиболее и наименее обеспеченных муниципальных районов (муниципальных округов, городских округов) после выравнивания бюджетной обеспеченности муниципальных районов (муниципальных округов, городских округов) размещается в составе расчетов распределения дотаций на выравнивание бюджетной обеспеченности муниципальных районов (муниципальных округов, городских округов) на соответствующий финансовый год и на плановый период на официальном сайте Департамента финансов Брянской области (bryanskoblfin.ru).</w:t>
      </w:r>
    </w:p>
    <w:p w:rsidR="00F9007F" w:rsidRPr="009C5228" w:rsidRDefault="00F9007F" w:rsidP="00F9007F">
      <w:pPr>
        <w:widowControl w:val="0"/>
        <w:numPr>
          <w:ilvl w:val="1"/>
          <w:numId w:val="10"/>
        </w:numPr>
        <w:suppressAutoHyphens/>
        <w:spacing w:after="200" w:line="264" w:lineRule="auto"/>
        <w:ind w:left="0" w:firstLine="709"/>
        <w:jc w:val="both"/>
        <w:rPr>
          <w:rFonts w:eastAsiaTheme="minorEastAsia"/>
          <w:sz w:val="28"/>
          <w:szCs w:val="28"/>
        </w:rPr>
      </w:pPr>
      <w:r w:rsidRPr="009C5228">
        <w:rPr>
          <w:rFonts w:eastAsiaTheme="minorEastAsia"/>
          <w:sz w:val="28"/>
          <w:szCs w:val="28"/>
        </w:rPr>
        <w:t xml:space="preserve"> Установление органами государственной власти субъектов Российской Федерации единых нормативов отчислений от отдельных неналоговых доходов, поступающих в бюджеты субъектов Российской Федерации, в местные бюджеты.</w:t>
      </w:r>
    </w:p>
    <w:p w:rsidR="00F9007F" w:rsidRPr="009C5228" w:rsidRDefault="00F9007F" w:rsidP="00F9007F">
      <w:pPr>
        <w:widowControl w:val="0"/>
        <w:suppressAutoHyphens/>
        <w:spacing w:line="264" w:lineRule="auto"/>
        <w:ind w:firstLine="709"/>
        <w:jc w:val="both"/>
        <w:rPr>
          <w:rFonts w:eastAsiaTheme="minorEastAsia"/>
          <w:sz w:val="28"/>
          <w:szCs w:val="28"/>
          <w:lang w:eastAsia="en-US"/>
        </w:rPr>
      </w:pPr>
      <w:r w:rsidRPr="009C5228">
        <w:rPr>
          <w:rFonts w:eastAsiaTheme="minorEastAsia"/>
          <w:sz w:val="28"/>
          <w:szCs w:val="28"/>
          <w:lang w:eastAsia="en-US"/>
        </w:rPr>
        <w:t>Единые нормативы отчислений от отдельных неналоговых доходов, поступающих в областной бюджет, в местные бюджеты, устанавливаются законам Брянской области от 2 ноября 2016 года № 89-З «О межбюджетных отношениях в Брянской области».</w:t>
      </w:r>
    </w:p>
    <w:p w:rsidR="00F9007F" w:rsidRPr="009C5228" w:rsidRDefault="00F9007F" w:rsidP="00F9007F">
      <w:pPr>
        <w:widowControl w:val="0"/>
        <w:suppressAutoHyphens/>
        <w:spacing w:line="264" w:lineRule="auto"/>
        <w:ind w:firstLine="709"/>
        <w:jc w:val="both"/>
        <w:rPr>
          <w:rFonts w:eastAsiaTheme="minorEastAsia"/>
          <w:sz w:val="28"/>
          <w:szCs w:val="28"/>
          <w:lang w:eastAsia="en-US"/>
        </w:rPr>
      </w:pPr>
    </w:p>
    <w:p w:rsidR="00F9007F" w:rsidRPr="009C5228" w:rsidRDefault="00F9007F" w:rsidP="00F9007F">
      <w:pPr>
        <w:widowControl w:val="0"/>
        <w:numPr>
          <w:ilvl w:val="0"/>
          <w:numId w:val="10"/>
        </w:numPr>
        <w:suppressAutoHyphens/>
        <w:spacing w:after="200" w:line="264" w:lineRule="auto"/>
        <w:ind w:left="0" w:firstLine="709"/>
        <w:jc w:val="center"/>
        <w:rPr>
          <w:rFonts w:eastAsiaTheme="minorEastAsia"/>
          <w:sz w:val="28"/>
          <w:szCs w:val="28"/>
          <w:lang w:eastAsia="en-US"/>
        </w:rPr>
      </w:pPr>
      <w:r w:rsidRPr="009C5228">
        <w:rPr>
          <w:rFonts w:eastAsiaTheme="minorEastAsia"/>
          <w:sz w:val="28"/>
          <w:szCs w:val="28"/>
          <w:lang w:eastAsia="en-US"/>
        </w:rPr>
        <w:t>Использование мер стимулирующего характера, направленных на повышение качества управления муниципальными финансами</w:t>
      </w:r>
    </w:p>
    <w:p w:rsidR="00F9007F" w:rsidRPr="009C5228" w:rsidRDefault="00F9007F" w:rsidP="00F9007F">
      <w:pPr>
        <w:widowControl w:val="0"/>
        <w:suppressAutoHyphens/>
        <w:spacing w:line="264" w:lineRule="auto"/>
        <w:ind w:firstLine="709"/>
        <w:rPr>
          <w:rFonts w:eastAsiaTheme="minorEastAsia"/>
          <w:sz w:val="28"/>
          <w:szCs w:val="28"/>
          <w:lang w:eastAsia="en-US"/>
        </w:rPr>
      </w:pPr>
    </w:p>
    <w:p w:rsidR="00F9007F" w:rsidRPr="009C5228" w:rsidRDefault="00F9007F" w:rsidP="00F9007F">
      <w:pPr>
        <w:widowControl w:val="0"/>
        <w:numPr>
          <w:ilvl w:val="1"/>
          <w:numId w:val="10"/>
        </w:numPr>
        <w:suppressAutoHyphens/>
        <w:spacing w:after="200" w:line="264" w:lineRule="auto"/>
        <w:ind w:left="0" w:firstLine="709"/>
        <w:jc w:val="both"/>
        <w:rPr>
          <w:rFonts w:eastAsiaTheme="minorEastAsia"/>
          <w:sz w:val="28"/>
          <w:szCs w:val="28"/>
        </w:rPr>
      </w:pPr>
      <w:r w:rsidRPr="009C5228">
        <w:rPr>
          <w:rFonts w:eastAsiaTheme="minorEastAsia"/>
          <w:sz w:val="28"/>
          <w:szCs w:val="28"/>
        </w:rPr>
        <w:t xml:space="preserve"> Предоставление из областного бюджета дотаций бюджетам </w:t>
      </w:r>
      <w:r w:rsidRPr="009C5228">
        <w:rPr>
          <w:rFonts w:eastAsiaTheme="minorEastAsia"/>
          <w:sz w:val="28"/>
          <w:szCs w:val="28"/>
        </w:rPr>
        <w:lastRenderedPageBreak/>
        <w:t>муниципальных районов (муниципальных округов, городских округов) на поощрение достижения наилучших показателей социально-экономического развития муниципальных районов (муниципальных округов, городских округов) осуществляется в соответствии с нормативным правовым актом Правительства Брянской области. Распределение дотаций утверждается нормативным правовым актом Правительства Брянской области и публикуется на официальном интернет-портале правовой информации (pravo.gov.ru) и на официальном сайте Департамента финансов Брянской области (bryanskoblfin.ru). Показатель принимает значение «Да» (1) или «Нет» (0).</w:t>
      </w:r>
    </w:p>
    <w:p w:rsidR="00F9007F" w:rsidRPr="009C5228" w:rsidRDefault="00F9007F" w:rsidP="00F9007F">
      <w:pPr>
        <w:widowControl w:val="0"/>
        <w:numPr>
          <w:ilvl w:val="1"/>
          <w:numId w:val="10"/>
        </w:numPr>
        <w:suppressAutoHyphens/>
        <w:spacing w:after="200" w:line="264" w:lineRule="auto"/>
        <w:ind w:left="0" w:firstLine="709"/>
        <w:jc w:val="both"/>
        <w:rPr>
          <w:rFonts w:eastAsiaTheme="minorEastAsia"/>
          <w:sz w:val="28"/>
          <w:szCs w:val="28"/>
        </w:rPr>
      </w:pPr>
      <w:r w:rsidRPr="009C5228">
        <w:rPr>
          <w:rFonts w:eastAsiaTheme="minorEastAsia"/>
          <w:sz w:val="28"/>
          <w:szCs w:val="28"/>
        </w:rPr>
        <w:t xml:space="preserve"> Предоставление из областного бюджета дотаций бюджетам муниципальных районов (муниципальных округов, городских округов) в целях поощрения высоких темпов наращивания</w:t>
      </w:r>
      <w:r w:rsidRPr="009C5228">
        <w:rPr>
          <w:rFonts w:eastAsiaTheme="minorEastAsia"/>
          <w:color w:val="00B050"/>
          <w:sz w:val="28"/>
          <w:szCs w:val="28"/>
        </w:rPr>
        <w:t xml:space="preserve"> </w:t>
      </w:r>
      <w:r w:rsidRPr="009C5228">
        <w:rPr>
          <w:rFonts w:eastAsiaTheme="minorEastAsia"/>
          <w:sz w:val="28"/>
          <w:szCs w:val="28"/>
        </w:rPr>
        <w:t>налогового (экономического) потенциала территорий осуществляется в соответствии с нормативным правовым актом Правительства Брянской области. Распределение дотаций утверждается нормативным правовым актом Правительства Брянской области и публикуется на официальном интернет-портале правовой информации (pravo.gov.ru) и на официальном сайте Департамента финансов Брянской области (bryanskoblfin.ru). Показатель принимает значение «Да» (1) или «Нет» (0).</w:t>
      </w:r>
    </w:p>
    <w:p w:rsidR="00F9007F" w:rsidRPr="009C5228" w:rsidRDefault="00F9007F" w:rsidP="00F9007F">
      <w:pPr>
        <w:widowControl w:val="0"/>
        <w:numPr>
          <w:ilvl w:val="1"/>
          <w:numId w:val="10"/>
        </w:numPr>
        <w:suppressAutoHyphens/>
        <w:spacing w:after="200" w:line="264" w:lineRule="auto"/>
        <w:ind w:left="0" w:firstLine="709"/>
        <w:jc w:val="both"/>
        <w:rPr>
          <w:rFonts w:eastAsiaTheme="minorEastAsia"/>
          <w:sz w:val="28"/>
          <w:szCs w:val="28"/>
        </w:rPr>
      </w:pPr>
      <w:r w:rsidRPr="009C5228">
        <w:rPr>
          <w:rFonts w:eastAsiaTheme="minorEastAsia"/>
          <w:sz w:val="28"/>
          <w:szCs w:val="28"/>
        </w:rPr>
        <w:t xml:space="preserve"> Предоставление из областного бюджета дотаций бюджетам муниципальных районов (муниципальных округов, городских округов) по результатам мониторинга оценки качества организации и осуществления бюджетного процесса осуществляется в соответствии с нормативным правовым актом Правительства Брянской области. Распределение дотаций утверждается нормативным правовым актом Правительства Брянской области и публикуется на официальном интернет-портале правовой информации (pravo.gov.ru) и на официальном сайте Департамента финансов Брянской области (bryanskoblfin.ru). Показатель принимает значение «Да» (1) или «Нет» (0).</w:t>
      </w:r>
    </w:p>
    <w:p w:rsidR="00F9007F" w:rsidRPr="009C5228" w:rsidRDefault="00F9007F" w:rsidP="00F9007F">
      <w:pPr>
        <w:widowControl w:val="0"/>
        <w:numPr>
          <w:ilvl w:val="1"/>
          <w:numId w:val="10"/>
        </w:numPr>
        <w:suppressAutoHyphens/>
        <w:spacing w:after="200" w:line="264" w:lineRule="auto"/>
        <w:ind w:left="0" w:firstLine="709"/>
        <w:jc w:val="both"/>
        <w:rPr>
          <w:rFonts w:eastAsiaTheme="minorEastAsia"/>
          <w:sz w:val="28"/>
          <w:szCs w:val="28"/>
        </w:rPr>
      </w:pPr>
      <w:r w:rsidRPr="009C5228">
        <w:rPr>
          <w:rFonts w:eastAsiaTheme="minorEastAsia"/>
          <w:sz w:val="28"/>
          <w:szCs w:val="28"/>
        </w:rPr>
        <w:t>Предоставление грантов муниципальным районам (муниципальным округам, городским округам) в целях содействия достижению и (или) поощрения достижения наилучших значений показателей деятельности осуществляется в соответствии с нормативным правовым актом Правительства Брянской области. Распределение грантов утверждается нормативным правовым актом Правительства Брянской области и публикуется на официальном интернет-портале правовой информации (pravo.gov.ru) и на официальном сайте Департамента финансов Брянской области (bryanskoblfin.ru). Показатель принимает значение «Да» (1) или «Нет» (0).</w:t>
      </w:r>
    </w:p>
    <w:p w:rsidR="00F9007F" w:rsidRPr="009C5228" w:rsidRDefault="00F9007F" w:rsidP="00F9007F">
      <w:pPr>
        <w:widowControl w:val="0"/>
        <w:suppressAutoHyphens/>
        <w:spacing w:line="264" w:lineRule="auto"/>
        <w:ind w:firstLine="709"/>
        <w:jc w:val="both"/>
        <w:rPr>
          <w:rFonts w:eastAsiaTheme="minorEastAsia"/>
          <w:sz w:val="28"/>
          <w:szCs w:val="28"/>
        </w:rPr>
      </w:pPr>
    </w:p>
    <w:p w:rsidR="00F9007F" w:rsidRPr="009C5228" w:rsidRDefault="00F9007F" w:rsidP="00F9007F">
      <w:pPr>
        <w:keepNext/>
        <w:widowControl w:val="0"/>
        <w:numPr>
          <w:ilvl w:val="0"/>
          <w:numId w:val="10"/>
        </w:numPr>
        <w:suppressAutoHyphens/>
        <w:spacing w:after="200" w:line="264" w:lineRule="auto"/>
        <w:ind w:left="0" w:firstLine="709"/>
        <w:jc w:val="center"/>
        <w:rPr>
          <w:rFonts w:eastAsiaTheme="minorEastAsia"/>
          <w:sz w:val="28"/>
          <w:szCs w:val="28"/>
        </w:rPr>
      </w:pPr>
      <w:r w:rsidRPr="009C5228">
        <w:rPr>
          <w:rFonts w:eastAsiaTheme="minorEastAsia"/>
          <w:sz w:val="28"/>
          <w:szCs w:val="28"/>
        </w:rPr>
        <w:t>Повышение эффективности закупок для обеспечения государственных нужд</w:t>
      </w:r>
    </w:p>
    <w:p w:rsidR="00F9007F" w:rsidRPr="009C5228" w:rsidRDefault="00F9007F" w:rsidP="00F9007F">
      <w:pPr>
        <w:widowControl w:val="0"/>
        <w:suppressAutoHyphens/>
        <w:spacing w:line="264" w:lineRule="auto"/>
        <w:ind w:firstLine="709"/>
        <w:rPr>
          <w:rFonts w:eastAsiaTheme="minorEastAsia"/>
          <w:sz w:val="28"/>
          <w:szCs w:val="28"/>
        </w:rPr>
      </w:pP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r w:rsidRPr="009C5228">
        <w:rPr>
          <w:rFonts w:eastAsiaTheme="minorEastAsia"/>
          <w:sz w:val="28"/>
          <w:szCs w:val="28"/>
        </w:rPr>
        <w:t>7.1. Доля государственных заказчиков (исполнительных органов государственной власти, казенных, бюджетных учреждений), использующих при осуществлении закупок конкурентными способами региональную информационную систему в сфере закупок товаров, работ, услуг для обеспечения нужд Брянской области «РИС-закупки» определяется следующим образом:</w:t>
      </w:r>
    </w:p>
    <w:p w:rsidR="00F9007F" w:rsidRPr="009C5228" w:rsidRDefault="00F9007F" w:rsidP="00F9007F">
      <w:pPr>
        <w:widowControl w:val="0"/>
        <w:suppressAutoHyphens/>
        <w:spacing w:line="264" w:lineRule="auto"/>
        <w:ind w:firstLine="709"/>
        <w:contextualSpacing/>
        <w:jc w:val="both"/>
        <w:rPr>
          <w:rFonts w:eastAsiaTheme="minorEastAsia"/>
          <w:sz w:val="14"/>
          <w:szCs w:val="14"/>
        </w:rPr>
      </w:pPr>
    </w:p>
    <w:p w:rsidR="00F9007F" w:rsidRPr="009C5228" w:rsidRDefault="00F2283A" w:rsidP="00F9007F">
      <w:pPr>
        <w:widowControl w:val="0"/>
        <w:suppressAutoHyphens/>
        <w:spacing w:line="264" w:lineRule="auto"/>
        <w:ind w:firstLine="709"/>
        <w:contextualSpacing/>
        <w:jc w:val="center"/>
        <w:rPr>
          <w:rFonts w:eastAsiaTheme="minorEastAsia"/>
          <w:sz w:val="28"/>
          <w:szCs w:val="28"/>
        </w:rPr>
      </w:pPr>
      <m:oMath>
        <m:sSub>
          <m:sSubPr>
            <m:ctrlPr>
              <w:rPr>
                <w:rFonts w:ascii="Cambria Math" w:eastAsiaTheme="minorEastAsia" w:hAnsi="Cambria Math"/>
                <w:i/>
                <w:sz w:val="28"/>
                <w:szCs w:val="28"/>
                <w:lang w:val="en-US"/>
              </w:rPr>
            </m:ctrlPr>
          </m:sSubPr>
          <m:e>
            <m:r>
              <w:rPr>
                <w:rFonts w:ascii="Cambria Math" w:eastAsiaTheme="minorEastAsia" w:hAnsi="Cambria Math"/>
                <w:sz w:val="28"/>
                <w:szCs w:val="28"/>
                <w:lang w:val="en-US"/>
              </w:rPr>
              <m:t>P</m:t>
            </m:r>
          </m:e>
          <m:sub>
            <m:r>
              <w:rPr>
                <w:rFonts w:ascii="Cambria Math" w:eastAsiaTheme="minorEastAsia" w:hAnsi="Cambria Math"/>
                <w:sz w:val="28"/>
                <w:szCs w:val="28"/>
              </w:rPr>
              <m:t>7.1</m:t>
            </m:r>
          </m:sub>
        </m:sSub>
        <m:r>
          <w:rPr>
            <w:rFonts w:ascii="Cambria Math" w:eastAsiaTheme="minorEastAsia" w:hAnsi="Cambria Math"/>
            <w:sz w:val="28"/>
            <w:szCs w:val="28"/>
          </w:rPr>
          <m:t>=</m:t>
        </m:r>
        <m:f>
          <m:fPr>
            <m:ctrlPr>
              <w:rPr>
                <w:rFonts w:ascii="Cambria Math" w:eastAsiaTheme="minorEastAsia" w:hAnsi="Cambria Math"/>
                <w:i/>
                <w:sz w:val="28"/>
                <w:szCs w:val="28"/>
                <w:lang w:val="en-US"/>
              </w:rPr>
            </m:ctrlPr>
          </m:fPr>
          <m:num>
            <m:r>
              <w:rPr>
                <w:rFonts w:ascii="Cambria Math" w:eastAsiaTheme="minorEastAsia" w:hAnsi="Cambria Math"/>
                <w:sz w:val="28"/>
                <w:szCs w:val="28"/>
                <w:lang w:val="en-US"/>
              </w:rPr>
              <m:t>Zk</m:t>
            </m:r>
          </m:num>
          <m:den>
            <m:r>
              <w:rPr>
                <w:rFonts w:ascii="Cambria Math" w:eastAsiaTheme="minorEastAsia" w:hAnsi="Cambria Math"/>
                <w:sz w:val="28"/>
                <w:szCs w:val="28"/>
                <w:lang w:val="en-US"/>
              </w:rPr>
              <m:t>Zo</m:t>
            </m:r>
          </m:den>
        </m:f>
        <m:r>
          <w:rPr>
            <w:rFonts w:ascii="Cambria Math" w:eastAsiaTheme="minorEastAsia" w:hAnsi="Cambria Math"/>
            <w:sz w:val="28"/>
            <w:szCs w:val="28"/>
          </w:rPr>
          <m:t>×100</m:t>
        </m:r>
      </m:oMath>
      <w:r w:rsidR="00F9007F" w:rsidRPr="009C5228">
        <w:rPr>
          <w:rFonts w:eastAsiaTheme="minorEastAsia"/>
          <w:sz w:val="28"/>
          <w:szCs w:val="28"/>
        </w:rPr>
        <w:t>, где:</w:t>
      </w:r>
    </w:p>
    <w:p w:rsidR="00F9007F" w:rsidRPr="009C5228" w:rsidRDefault="00F9007F" w:rsidP="00F9007F">
      <w:pPr>
        <w:widowControl w:val="0"/>
        <w:suppressAutoHyphens/>
        <w:spacing w:line="264" w:lineRule="auto"/>
        <w:ind w:firstLine="709"/>
        <w:contextualSpacing/>
        <w:jc w:val="both"/>
        <w:rPr>
          <w:rFonts w:eastAsiaTheme="minorEastAsia"/>
          <w:sz w:val="14"/>
          <w:szCs w:val="14"/>
        </w:rPr>
      </w:pP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r w:rsidRPr="009C5228">
        <w:rPr>
          <w:rFonts w:eastAsiaTheme="minorEastAsia"/>
          <w:i/>
          <w:iCs/>
          <w:sz w:val="28"/>
          <w:szCs w:val="28"/>
          <w:lang w:val="en-US"/>
        </w:rPr>
        <w:t>P</w:t>
      </w:r>
      <w:r w:rsidRPr="009C5228">
        <w:rPr>
          <w:rFonts w:eastAsiaTheme="minorEastAsia"/>
          <w:i/>
          <w:iCs/>
          <w:sz w:val="28"/>
          <w:szCs w:val="28"/>
          <w:vertAlign w:val="subscript"/>
        </w:rPr>
        <w:t xml:space="preserve">7.1 </w:t>
      </w:r>
      <w:r w:rsidRPr="009C5228">
        <w:rPr>
          <w:rFonts w:eastAsiaTheme="minorEastAsia"/>
          <w:sz w:val="28"/>
          <w:szCs w:val="28"/>
        </w:rPr>
        <w:t>- доля государственных заказчиков (исполнительных органов государственной власти, казенных, бюджетных учреждений), использующих при осуществлении закупок конкурентными способами региональную информационную систему в сфере закупок товаров, работ, услуг для обеспечения нужд Брянской области «РИС-закупки», %;</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proofErr w:type="spellStart"/>
      <w:r w:rsidRPr="009C5228">
        <w:rPr>
          <w:rFonts w:eastAsiaTheme="minorEastAsia"/>
          <w:i/>
          <w:sz w:val="28"/>
          <w:szCs w:val="28"/>
          <w:lang w:val="en-US"/>
        </w:rPr>
        <w:t>Zk</w:t>
      </w:r>
      <w:proofErr w:type="spellEnd"/>
      <w:r w:rsidRPr="009C5228">
        <w:rPr>
          <w:rFonts w:eastAsiaTheme="minorEastAsia"/>
          <w:i/>
          <w:sz w:val="28"/>
          <w:szCs w:val="28"/>
        </w:rPr>
        <w:t xml:space="preserve"> </w:t>
      </w:r>
      <w:r w:rsidRPr="009C5228">
        <w:rPr>
          <w:rFonts w:eastAsiaTheme="minorEastAsia"/>
          <w:sz w:val="28"/>
          <w:szCs w:val="28"/>
        </w:rPr>
        <w:t>- количество государственных заказчиков (исполнительных органов государственной власти, казенных, бюджетных учреждений), использующих при осуществлении закупок конкурентными способами региональную информационную систему в сфере закупок товаров, работ, услуг для обеспечения нужд Брянской области «РИС-закупки», единиц;</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r w:rsidRPr="009C5228">
        <w:rPr>
          <w:rFonts w:eastAsiaTheme="minorEastAsia"/>
          <w:i/>
          <w:sz w:val="28"/>
          <w:szCs w:val="28"/>
          <w:lang w:val="en-US"/>
        </w:rPr>
        <w:t>Z</w:t>
      </w:r>
      <w:r w:rsidRPr="009C5228">
        <w:rPr>
          <w:rFonts w:eastAsiaTheme="minorEastAsia"/>
          <w:i/>
          <w:sz w:val="28"/>
          <w:szCs w:val="28"/>
        </w:rPr>
        <w:t>о</w:t>
      </w:r>
      <w:r w:rsidRPr="009C5228">
        <w:rPr>
          <w:rFonts w:eastAsiaTheme="minorEastAsia"/>
          <w:sz w:val="28"/>
          <w:szCs w:val="28"/>
        </w:rPr>
        <w:t xml:space="preserve"> - общее количество государственных заказчиков (исполнительных органов государственной власти, казенных, бюджетных учреждений), единиц.</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r w:rsidRPr="009C5228">
        <w:rPr>
          <w:rFonts w:eastAsiaTheme="minorEastAsia"/>
          <w:sz w:val="28"/>
          <w:szCs w:val="28"/>
        </w:rPr>
        <w:t>Исходные данные для расчета значений показателя определяются на основании мониторинга Управления государственных закупок Брянской области.</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r w:rsidRPr="009C5228">
        <w:rPr>
          <w:rFonts w:eastAsiaTheme="minorEastAsia"/>
          <w:sz w:val="28"/>
          <w:szCs w:val="28"/>
        </w:rPr>
        <w:t xml:space="preserve">7.2. Количество проведенных управлением государственных закупок Брянской области обучающих и информационных мероприятий для заказчиков Брянской области по применению положений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и Федерального </w:t>
      </w:r>
      <w:hyperlink r:id="rId10" w:history="1">
        <w:r w:rsidRPr="009C5228">
          <w:rPr>
            <w:rFonts w:eastAsiaTheme="minorEastAsia"/>
            <w:sz w:val="28"/>
            <w:szCs w:val="28"/>
          </w:rPr>
          <w:t>закона</w:t>
        </w:r>
      </w:hyperlink>
      <w:r w:rsidRPr="009C5228">
        <w:rPr>
          <w:rFonts w:eastAsiaTheme="minorEastAsia"/>
          <w:sz w:val="28"/>
          <w:szCs w:val="28"/>
        </w:rPr>
        <w:t xml:space="preserve"> от 18 июля 2011 года № 223-ФЗ «О закупках товаров, работ, услуг отдельными видами юридических лиц» определяется следующим образом:</w:t>
      </w:r>
    </w:p>
    <w:p w:rsidR="00F9007F" w:rsidRPr="009C5228" w:rsidRDefault="00F2283A" w:rsidP="00F9007F">
      <w:pPr>
        <w:widowControl w:val="0"/>
        <w:suppressAutoHyphens/>
        <w:spacing w:before="120" w:after="120" w:line="264" w:lineRule="auto"/>
        <w:ind w:firstLine="709"/>
        <w:contextualSpacing/>
        <w:jc w:val="center"/>
        <w:rPr>
          <w:rFonts w:eastAsiaTheme="minorEastAsia"/>
          <w:sz w:val="28"/>
          <w:szCs w:val="28"/>
        </w:rPr>
      </w:pPr>
      <m:oMath>
        <m:sSub>
          <m:sSubPr>
            <m:ctrlPr>
              <w:rPr>
                <w:rFonts w:ascii="Cambria Math" w:eastAsiaTheme="minorEastAsia" w:hAnsi="Cambria Math"/>
                <w:i/>
                <w:sz w:val="28"/>
                <w:szCs w:val="28"/>
                <w:lang w:val="en-US"/>
              </w:rPr>
            </m:ctrlPr>
          </m:sSubPr>
          <m:e>
            <m:r>
              <w:rPr>
                <w:rFonts w:ascii="Cambria Math" w:eastAsiaTheme="minorEastAsia" w:hAnsi="Cambria Math"/>
                <w:sz w:val="28"/>
                <w:szCs w:val="28"/>
                <w:lang w:val="en-US"/>
              </w:rPr>
              <m:t>P</m:t>
            </m:r>
          </m:e>
          <m:sub>
            <m:r>
              <w:rPr>
                <w:rFonts w:ascii="Cambria Math" w:eastAsiaTheme="minorEastAsia" w:hAnsi="Cambria Math"/>
                <w:sz w:val="28"/>
                <w:szCs w:val="28"/>
              </w:rPr>
              <m:t>7.2</m:t>
            </m:r>
          </m:sub>
        </m:sSub>
        <m:r>
          <w:rPr>
            <w:rFonts w:ascii="Cambria Math" w:eastAsiaTheme="minorEastAsia" w:hAnsi="Cambria Math"/>
            <w:sz w:val="28"/>
            <w:szCs w:val="28"/>
          </w:rPr>
          <m:t>=</m:t>
        </m:r>
        <m:nary>
          <m:naryPr>
            <m:chr m:val="∑"/>
            <m:limLoc m:val="undOvr"/>
            <m:ctrlPr>
              <w:rPr>
                <w:rFonts w:ascii="Cambria Math" w:eastAsiaTheme="minorEastAsia" w:hAnsi="Cambria Math"/>
                <w:i/>
                <w:sz w:val="28"/>
                <w:szCs w:val="28"/>
              </w:rPr>
            </m:ctrlPr>
          </m:naryPr>
          <m:sub>
            <m:r>
              <w:rPr>
                <w:rFonts w:ascii="Cambria Math" w:eastAsiaTheme="minorEastAsia" w:hAnsi="Cambria Math"/>
                <w:sz w:val="28"/>
                <w:szCs w:val="28"/>
              </w:rPr>
              <m:t>i=1</m:t>
            </m:r>
          </m:sub>
          <m:sup>
            <m:r>
              <w:rPr>
                <w:rFonts w:ascii="Cambria Math" w:eastAsiaTheme="minorEastAsia" w:hAnsi="Cambria Math"/>
                <w:sz w:val="28"/>
                <w:szCs w:val="28"/>
              </w:rPr>
              <m:t>n</m:t>
            </m:r>
          </m:sup>
          <m:e>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i</m:t>
                </m:r>
              </m:sub>
            </m:sSub>
          </m:e>
        </m:nary>
      </m:oMath>
      <w:r w:rsidR="00F9007F" w:rsidRPr="009C5228">
        <w:rPr>
          <w:rFonts w:eastAsiaTheme="minorEastAsia"/>
          <w:sz w:val="28"/>
          <w:szCs w:val="28"/>
        </w:rPr>
        <w:t>, где:</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r w:rsidRPr="009C5228">
        <w:rPr>
          <w:rFonts w:eastAsiaTheme="minorEastAsia"/>
          <w:i/>
          <w:iCs/>
          <w:sz w:val="28"/>
          <w:szCs w:val="28"/>
          <w:lang w:val="en-US"/>
        </w:rPr>
        <w:t>P</w:t>
      </w:r>
      <w:r w:rsidRPr="009C5228">
        <w:rPr>
          <w:rFonts w:eastAsiaTheme="minorEastAsia"/>
          <w:i/>
          <w:iCs/>
          <w:sz w:val="28"/>
          <w:szCs w:val="28"/>
          <w:vertAlign w:val="subscript"/>
        </w:rPr>
        <w:t>7.2</w:t>
      </w:r>
      <w:r w:rsidRPr="009C5228">
        <w:rPr>
          <w:rFonts w:eastAsiaTheme="minorEastAsia"/>
          <w:i/>
          <w:sz w:val="28"/>
          <w:szCs w:val="28"/>
        </w:rPr>
        <w:t xml:space="preserve"> </w:t>
      </w:r>
      <w:r w:rsidRPr="009C5228">
        <w:rPr>
          <w:rFonts w:eastAsiaTheme="minorEastAsia"/>
          <w:sz w:val="28"/>
          <w:szCs w:val="28"/>
        </w:rPr>
        <w:t xml:space="preserve">- количество проведенных управлением государственных закупок Брянской области обучающих и информационных мероприятий для заказчиков Брянской области по применению положений Федерального закона от 5 апреля 2013 года N 44-ФЗ «О контрактной системе в сфере </w:t>
      </w:r>
      <w:r w:rsidRPr="009C5228">
        <w:rPr>
          <w:rFonts w:eastAsiaTheme="minorEastAsia"/>
          <w:sz w:val="28"/>
          <w:szCs w:val="28"/>
        </w:rPr>
        <w:lastRenderedPageBreak/>
        <w:t xml:space="preserve">закупок товаров, работ, услуг для обеспечения государственных и муниципальных нужд» и Федерального </w:t>
      </w:r>
      <w:hyperlink r:id="rId11" w:history="1">
        <w:r w:rsidRPr="009C5228">
          <w:rPr>
            <w:rFonts w:eastAsiaTheme="minorEastAsia"/>
            <w:sz w:val="28"/>
            <w:szCs w:val="28"/>
          </w:rPr>
          <w:t>закона</w:t>
        </w:r>
      </w:hyperlink>
      <w:r w:rsidRPr="009C5228">
        <w:rPr>
          <w:rFonts w:eastAsiaTheme="minorEastAsia"/>
          <w:sz w:val="28"/>
          <w:szCs w:val="28"/>
        </w:rPr>
        <w:t xml:space="preserve"> от 18 июля 2011 года № 223-ФЗ «О закупках товаров, работ, услуг отдельными видами юридических лиц», единиц;</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r w:rsidRPr="009C5228">
        <w:rPr>
          <w:rFonts w:eastAsiaTheme="minorEastAsia"/>
          <w:i/>
          <w:sz w:val="28"/>
          <w:szCs w:val="28"/>
          <w:lang w:val="en-US"/>
        </w:rPr>
        <w:t>K</w:t>
      </w:r>
      <w:r w:rsidRPr="009C5228">
        <w:rPr>
          <w:rFonts w:eastAsiaTheme="minorEastAsia"/>
          <w:i/>
          <w:sz w:val="28"/>
          <w:szCs w:val="28"/>
          <w:vertAlign w:val="subscript"/>
          <w:lang w:val="en-US"/>
        </w:rPr>
        <w:t>i</w:t>
      </w:r>
      <w:r w:rsidRPr="009C5228">
        <w:rPr>
          <w:rFonts w:eastAsiaTheme="minorEastAsia"/>
          <w:i/>
          <w:sz w:val="28"/>
          <w:szCs w:val="28"/>
        </w:rPr>
        <w:t xml:space="preserve"> - </w:t>
      </w:r>
      <w:r w:rsidRPr="009C5228">
        <w:rPr>
          <w:rFonts w:eastAsiaTheme="minorEastAsia"/>
          <w:sz w:val="28"/>
          <w:szCs w:val="28"/>
        </w:rPr>
        <w:t xml:space="preserve">количество проведенных управлением государственных закупок Брянской области обучающих и информационных мероприятий в месяц для заказчиков Брянской области по применению положений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и Федерального </w:t>
      </w:r>
      <w:hyperlink r:id="rId12" w:history="1">
        <w:r w:rsidRPr="009C5228">
          <w:rPr>
            <w:rFonts w:eastAsiaTheme="minorEastAsia"/>
            <w:sz w:val="28"/>
            <w:szCs w:val="28"/>
          </w:rPr>
          <w:t>закона</w:t>
        </w:r>
      </w:hyperlink>
      <w:r w:rsidRPr="009C5228">
        <w:rPr>
          <w:rFonts w:eastAsiaTheme="minorEastAsia"/>
          <w:sz w:val="28"/>
          <w:szCs w:val="28"/>
        </w:rPr>
        <w:t xml:space="preserve"> от 18 июля 2011 года №</w:t>
      </w:r>
      <w:r w:rsidRPr="009C5228">
        <w:rPr>
          <w:rFonts w:eastAsiaTheme="minorEastAsia"/>
          <w:sz w:val="28"/>
          <w:szCs w:val="28"/>
          <w:lang w:val="en-US"/>
        </w:rPr>
        <w:t> </w:t>
      </w:r>
      <w:r w:rsidRPr="009C5228">
        <w:rPr>
          <w:rFonts w:eastAsiaTheme="minorEastAsia"/>
          <w:sz w:val="28"/>
          <w:szCs w:val="28"/>
        </w:rPr>
        <w:t>223-ФЗ «О закупках товаров, работ, услуг отдельными видами юридических лиц», единиц;</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r w:rsidRPr="009C5228">
        <w:rPr>
          <w:rFonts w:eastAsiaTheme="minorEastAsia"/>
          <w:i/>
          <w:sz w:val="28"/>
          <w:szCs w:val="28"/>
          <w:lang w:val="en-US"/>
        </w:rPr>
        <w:t>n</w:t>
      </w:r>
      <w:r w:rsidRPr="009C5228">
        <w:rPr>
          <w:rFonts w:eastAsiaTheme="minorEastAsia"/>
          <w:i/>
          <w:sz w:val="28"/>
          <w:szCs w:val="28"/>
        </w:rPr>
        <w:t xml:space="preserve"> – </w:t>
      </w:r>
      <w:r w:rsidRPr="009C5228">
        <w:rPr>
          <w:rFonts w:eastAsiaTheme="minorEastAsia"/>
          <w:sz w:val="28"/>
          <w:szCs w:val="28"/>
        </w:rPr>
        <w:t>количество месяцев.</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r w:rsidRPr="009C5228">
        <w:rPr>
          <w:rFonts w:eastAsiaTheme="minorEastAsia"/>
          <w:sz w:val="28"/>
          <w:szCs w:val="28"/>
        </w:rPr>
        <w:t>Исходные данные для расчета значений показателя определяются на основании мониторинга Управления государственных закупок Брянской области.</w:t>
      </w:r>
    </w:p>
    <w:p w:rsidR="00F9007F" w:rsidRPr="009C5228" w:rsidRDefault="00F9007F" w:rsidP="00F9007F">
      <w:pPr>
        <w:widowControl w:val="0"/>
        <w:suppressAutoHyphens/>
        <w:spacing w:line="264" w:lineRule="auto"/>
        <w:ind w:firstLine="709"/>
        <w:jc w:val="both"/>
        <w:rPr>
          <w:rFonts w:eastAsiaTheme="minorEastAsia"/>
          <w:sz w:val="28"/>
          <w:szCs w:val="28"/>
        </w:rPr>
      </w:pPr>
      <w:r w:rsidRPr="009C5228">
        <w:rPr>
          <w:rFonts w:eastAsiaTheme="minorEastAsia"/>
          <w:sz w:val="28"/>
          <w:szCs w:val="28"/>
        </w:rPr>
        <w:t>7.3. Доля государственных заказчиков (исполнительных органов государственной власти, казенных, бюджетных учреждений), осуществляющих закупки в соответствии с пунктами 4, 5 части 1 статьи 93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а также государственных автономных учреждений Брянской области, осуществляющих закупочную деятельность в рамках Федерального закона от 18 июля 2011 года № 223-ФЗ «О закупках товаров, работ, услуг отдельными видами юридических лиц», с использованием электронного магазина, в общем количестве таких заказчиков, определяется следующим образом:</w:t>
      </w:r>
    </w:p>
    <w:p w:rsidR="00F9007F" w:rsidRPr="009C5228" w:rsidRDefault="00F2283A" w:rsidP="00F9007F">
      <w:pPr>
        <w:widowControl w:val="0"/>
        <w:suppressAutoHyphens/>
        <w:spacing w:before="240" w:after="240" w:line="264" w:lineRule="auto"/>
        <w:ind w:firstLine="709"/>
        <w:contextualSpacing/>
        <w:jc w:val="center"/>
        <w:rPr>
          <w:rFonts w:eastAsiaTheme="minorEastAsia"/>
          <w:sz w:val="28"/>
          <w:szCs w:val="28"/>
        </w:rPr>
      </w:pPr>
      <m:oMath>
        <m:sSub>
          <m:sSubPr>
            <m:ctrlPr>
              <w:rPr>
                <w:rFonts w:ascii="Cambria Math" w:eastAsiaTheme="minorEastAsia" w:hAnsi="Cambria Math"/>
                <w:i/>
                <w:sz w:val="28"/>
                <w:szCs w:val="28"/>
                <w:lang w:val="en-US"/>
              </w:rPr>
            </m:ctrlPr>
          </m:sSubPr>
          <m:e>
            <m:r>
              <w:rPr>
                <w:rFonts w:ascii="Cambria Math" w:eastAsiaTheme="minorEastAsia" w:hAnsi="Cambria Math"/>
                <w:sz w:val="28"/>
                <w:szCs w:val="28"/>
                <w:lang w:val="en-US"/>
              </w:rPr>
              <m:t>P</m:t>
            </m:r>
          </m:e>
          <m:sub>
            <m:r>
              <w:rPr>
                <w:rFonts w:ascii="Cambria Math" w:eastAsiaTheme="minorEastAsia" w:hAnsi="Cambria Math"/>
                <w:sz w:val="28"/>
                <w:szCs w:val="28"/>
              </w:rPr>
              <m:t>7.3</m:t>
            </m:r>
          </m:sub>
        </m:sSub>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Zw</m:t>
            </m:r>
          </m:num>
          <m:den>
            <m:r>
              <w:rPr>
                <w:rFonts w:ascii="Cambria Math" w:eastAsiaTheme="minorEastAsia" w:hAnsi="Cambria Math"/>
                <w:sz w:val="28"/>
                <w:szCs w:val="28"/>
              </w:rPr>
              <m:t>Oz</m:t>
            </m:r>
          </m:den>
        </m:f>
        <m:r>
          <w:rPr>
            <w:rFonts w:ascii="Cambria Math" w:eastAsiaTheme="minorEastAsia" w:hAnsi="Cambria Math"/>
            <w:sz w:val="28"/>
            <w:szCs w:val="28"/>
          </w:rPr>
          <m:t>×100</m:t>
        </m:r>
      </m:oMath>
      <w:r w:rsidR="00F9007F" w:rsidRPr="009C5228">
        <w:rPr>
          <w:rFonts w:eastAsiaTheme="minorEastAsia"/>
          <w:sz w:val="28"/>
          <w:szCs w:val="28"/>
        </w:rPr>
        <w:t>, где:</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r w:rsidRPr="009C5228">
        <w:rPr>
          <w:rFonts w:eastAsiaTheme="minorEastAsia"/>
          <w:sz w:val="28"/>
          <w:szCs w:val="28"/>
          <w:lang w:val="en-US"/>
        </w:rPr>
        <w:t>P</w:t>
      </w:r>
      <w:r w:rsidRPr="009C5228">
        <w:rPr>
          <w:rFonts w:eastAsiaTheme="minorEastAsia"/>
          <w:sz w:val="28"/>
          <w:szCs w:val="28"/>
          <w:vertAlign w:val="subscript"/>
        </w:rPr>
        <w:t>7.3</w:t>
      </w:r>
      <w:r w:rsidRPr="009C5228">
        <w:rPr>
          <w:rFonts w:eastAsiaTheme="minorEastAsia"/>
          <w:sz w:val="28"/>
          <w:szCs w:val="28"/>
        </w:rPr>
        <w:t xml:space="preserve"> – доля государственных заказчиков (исполнительных органов государственной власти, казенных, бюджетных учреждений), осуществляющих закупки в соответствии с пунктами 4, 5 части 1 статьи 93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а также государственных автономных учреждений Брянской области, осуществляющих закупочную деятельность в рамках Федерального закона от 18 июля 2011 года № 223-ФЗ «О закупках товаров, работ, услуг отдельными видами юридических лиц», с использованием электронного магазина, в общем количестве таких заказчиков, %;</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proofErr w:type="spellStart"/>
      <w:r w:rsidRPr="009C5228">
        <w:rPr>
          <w:rFonts w:eastAsiaTheme="minorEastAsia"/>
          <w:sz w:val="28"/>
          <w:szCs w:val="28"/>
        </w:rPr>
        <w:t>Zw</w:t>
      </w:r>
      <w:proofErr w:type="spellEnd"/>
      <w:r w:rsidRPr="009C5228">
        <w:rPr>
          <w:rFonts w:eastAsiaTheme="minorEastAsia"/>
          <w:sz w:val="28"/>
          <w:szCs w:val="28"/>
        </w:rPr>
        <w:t xml:space="preserve"> – количество государственных заказчиков (исполнительных органов государственной власти, казенных, бюджетных учреждений), осуществляющих закупки в соответствии с пунктами 4, 5 части 1 статьи 93 Федерального закона от 5 апреля 2013 года № 44-ФЗ «О контрактной системе </w:t>
      </w:r>
      <w:r w:rsidRPr="009C5228">
        <w:rPr>
          <w:rFonts w:eastAsiaTheme="minorEastAsia"/>
          <w:sz w:val="28"/>
          <w:szCs w:val="28"/>
        </w:rPr>
        <w:lastRenderedPageBreak/>
        <w:t>в сфере закупок товаров, работ, услуг для обеспечения государственных и муниципальных нужд», а также государственных автономных учреждений Брянской области, осуществляющих закупочную деятельность в рамках Федерального закона от 18 июля 2011 года № 223-ФЗ «О закупках товаров, работ, услуг отдельными видами юридических лиц», с использованием электронного магазина, единиц;</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proofErr w:type="spellStart"/>
      <w:r w:rsidRPr="009C5228">
        <w:rPr>
          <w:rFonts w:eastAsiaTheme="minorEastAsia"/>
          <w:sz w:val="28"/>
          <w:szCs w:val="28"/>
        </w:rPr>
        <w:t>Oz</w:t>
      </w:r>
      <w:proofErr w:type="spellEnd"/>
      <w:r w:rsidRPr="009C5228">
        <w:rPr>
          <w:rFonts w:eastAsiaTheme="minorEastAsia"/>
          <w:sz w:val="28"/>
          <w:szCs w:val="28"/>
        </w:rPr>
        <w:t xml:space="preserve"> – количество государственных заказчиков (исполнительных органов государственной власти, казенных, бюджетных учреждений), осуществляющих закупки в соответствии с пунктами 4, 5 части 1 статьи 93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а также государственных автономных учреждений Брянской области, осуществляющих закупочную деятельность в рамках Федерального закона от 18 июля 2011 года № 223-ФЗ «О закупках товаров, работ, услуг отдельными видами юридических лиц», единиц.</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r w:rsidRPr="009C5228">
        <w:rPr>
          <w:rFonts w:eastAsiaTheme="minorEastAsia"/>
          <w:sz w:val="28"/>
          <w:szCs w:val="28"/>
        </w:rPr>
        <w:t>Исходные данные для расчета значений показателя определяются на основании мониторинга Управления государственных закупок Брянской области.</w:t>
      </w:r>
    </w:p>
    <w:p w:rsidR="00F9007F" w:rsidRPr="009C5228" w:rsidRDefault="00F9007F" w:rsidP="00F9007F">
      <w:pPr>
        <w:widowControl w:val="0"/>
        <w:numPr>
          <w:ilvl w:val="1"/>
          <w:numId w:val="11"/>
        </w:numPr>
        <w:suppressAutoHyphens/>
        <w:spacing w:after="200" w:line="264" w:lineRule="auto"/>
        <w:ind w:left="0" w:firstLine="709"/>
        <w:contextualSpacing/>
        <w:jc w:val="both"/>
        <w:rPr>
          <w:rFonts w:eastAsiaTheme="minorEastAsia"/>
          <w:sz w:val="28"/>
          <w:szCs w:val="28"/>
        </w:rPr>
      </w:pPr>
      <w:r w:rsidRPr="009C5228">
        <w:rPr>
          <w:rFonts w:eastAsiaTheme="minorEastAsia"/>
          <w:sz w:val="28"/>
          <w:szCs w:val="28"/>
        </w:rPr>
        <w:t>Доля признанных обоснованными жалоб на действие (бездействие) комиссии по осуществлению закупок управления государственных закупок Брянской области в общем количестве поступивших жалоб на закупки, осуществленные управлением государственных закупок Брянской области конкурентными способами определяется следующим образом:</w:t>
      </w:r>
    </w:p>
    <w:p w:rsidR="00F9007F" w:rsidRPr="009C5228" w:rsidRDefault="00F2283A" w:rsidP="00F9007F">
      <w:pPr>
        <w:widowControl w:val="0"/>
        <w:suppressAutoHyphens/>
        <w:spacing w:before="240" w:after="240" w:line="264" w:lineRule="auto"/>
        <w:ind w:firstLine="709"/>
        <w:contextualSpacing/>
        <w:jc w:val="center"/>
        <w:rPr>
          <w:rFonts w:eastAsiaTheme="minorEastAsia"/>
          <w:sz w:val="28"/>
          <w:szCs w:val="28"/>
        </w:rPr>
      </w:pPr>
      <m:oMath>
        <m:sSub>
          <m:sSubPr>
            <m:ctrlPr>
              <w:rPr>
                <w:rFonts w:ascii="Cambria Math" w:eastAsiaTheme="minorEastAsia" w:hAnsi="Cambria Math"/>
                <w:i/>
                <w:sz w:val="28"/>
                <w:szCs w:val="28"/>
                <w:lang w:val="en-US"/>
              </w:rPr>
            </m:ctrlPr>
          </m:sSubPr>
          <m:e>
            <m:r>
              <w:rPr>
                <w:rFonts w:ascii="Cambria Math" w:eastAsiaTheme="minorEastAsia" w:hAnsi="Cambria Math"/>
                <w:sz w:val="28"/>
                <w:szCs w:val="28"/>
                <w:lang w:val="en-US"/>
              </w:rPr>
              <m:t>P</m:t>
            </m:r>
          </m:e>
          <m:sub>
            <m:r>
              <w:rPr>
                <w:rFonts w:ascii="Cambria Math" w:eastAsiaTheme="minorEastAsia" w:hAnsi="Cambria Math"/>
                <w:sz w:val="28"/>
                <w:szCs w:val="28"/>
              </w:rPr>
              <m:t>7.4</m:t>
            </m:r>
          </m:sub>
        </m:sSub>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Vo</m:t>
            </m:r>
          </m:num>
          <m:den>
            <m:r>
              <w:rPr>
                <w:rFonts w:ascii="Cambria Math" w:eastAsiaTheme="minorEastAsia" w:hAnsi="Cambria Math"/>
                <w:sz w:val="28"/>
                <w:szCs w:val="28"/>
              </w:rPr>
              <m:t>Vp</m:t>
            </m:r>
          </m:den>
        </m:f>
        <m:r>
          <w:rPr>
            <w:rFonts w:ascii="Cambria Math" w:eastAsiaTheme="minorEastAsia" w:hAnsi="Cambria Math"/>
            <w:sz w:val="28"/>
            <w:szCs w:val="28"/>
          </w:rPr>
          <m:t>×100</m:t>
        </m:r>
      </m:oMath>
      <w:r w:rsidR="00F9007F" w:rsidRPr="009C5228">
        <w:rPr>
          <w:rFonts w:eastAsiaTheme="minorEastAsia"/>
          <w:sz w:val="28"/>
          <w:szCs w:val="28"/>
        </w:rPr>
        <w:t>, где:</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p>
    <w:p w:rsidR="00F9007F" w:rsidRPr="009C5228" w:rsidRDefault="00F9007F" w:rsidP="00F9007F">
      <w:pPr>
        <w:widowControl w:val="0"/>
        <w:suppressAutoHyphens/>
        <w:spacing w:line="264" w:lineRule="auto"/>
        <w:ind w:firstLine="709"/>
        <w:contextualSpacing/>
        <w:jc w:val="both"/>
        <w:rPr>
          <w:rFonts w:eastAsiaTheme="minorEastAsia"/>
          <w:i/>
          <w:sz w:val="28"/>
          <w:szCs w:val="28"/>
        </w:rPr>
      </w:pPr>
      <w:r w:rsidRPr="009C5228">
        <w:rPr>
          <w:rFonts w:eastAsiaTheme="minorEastAsia"/>
          <w:i/>
          <w:iCs/>
          <w:sz w:val="28"/>
          <w:szCs w:val="28"/>
          <w:lang w:val="en-US"/>
        </w:rPr>
        <w:t>P</w:t>
      </w:r>
      <w:r w:rsidRPr="009C5228">
        <w:rPr>
          <w:rFonts w:eastAsiaTheme="minorEastAsia"/>
          <w:i/>
          <w:iCs/>
          <w:sz w:val="28"/>
          <w:szCs w:val="28"/>
          <w:vertAlign w:val="subscript"/>
        </w:rPr>
        <w:t xml:space="preserve">7.4 </w:t>
      </w:r>
      <w:r w:rsidRPr="009C5228">
        <w:rPr>
          <w:rFonts w:eastAsiaTheme="minorEastAsia"/>
          <w:sz w:val="28"/>
          <w:szCs w:val="28"/>
        </w:rPr>
        <w:t>- доля признанных обоснованными жалоб на действие (бездействие) комиссии по осуществлению закупок управления государственных закупок Брянской области в общем количестве поступивших жалоб на закупки, осуществленные управлением государственных закупок Брянской области конкурентными способами, %;</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r w:rsidRPr="009C5228">
        <w:rPr>
          <w:rFonts w:eastAsiaTheme="minorEastAsia"/>
          <w:i/>
          <w:sz w:val="28"/>
          <w:szCs w:val="28"/>
          <w:lang w:val="en-US"/>
        </w:rPr>
        <w:t>V</w:t>
      </w:r>
      <w:r w:rsidRPr="009C5228">
        <w:rPr>
          <w:rFonts w:eastAsiaTheme="minorEastAsia"/>
          <w:i/>
          <w:sz w:val="28"/>
          <w:szCs w:val="28"/>
        </w:rPr>
        <w:t>o</w:t>
      </w:r>
      <w:r w:rsidRPr="009C5228">
        <w:rPr>
          <w:rFonts w:eastAsiaTheme="minorEastAsia"/>
          <w:sz w:val="28"/>
          <w:szCs w:val="28"/>
        </w:rPr>
        <w:t xml:space="preserve"> -</w:t>
      </w:r>
      <w:r w:rsidRPr="009C5228">
        <w:rPr>
          <w:rFonts w:asciiTheme="minorHAnsi" w:hAnsiTheme="minorHAnsi" w:cs="Calibri"/>
          <w:sz w:val="22"/>
          <w:szCs w:val="20"/>
        </w:rPr>
        <w:t xml:space="preserve"> </w:t>
      </w:r>
      <w:r w:rsidRPr="009C5228">
        <w:rPr>
          <w:rFonts w:eastAsiaTheme="minorEastAsia"/>
          <w:sz w:val="28"/>
          <w:szCs w:val="28"/>
        </w:rPr>
        <w:t>количество признанных обоснованными жалоб на действие (бездействие) комиссии по осуществлению закупок управления государственных закупок Брянской области, единиц;</w:t>
      </w:r>
    </w:p>
    <w:p w:rsidR="00F9007F" w:rsidRPr="009C5228" w:rsidRDefault="00F9007F" w:rsidP="00F9007F">
      <w:pPr>
        <w:widowControl w:val="0"/>
        <w:suppressAutoHyphens/>
        <w:spacing w:line="264" w:lineRule="auto"/>
        <w:ind w:firstLine="709"/>
        <w:contextualSpacing/>
        <w:jc w:val="both"/>
        <w:rPr>
          <w:rFonts w:eastAsiaTheme="minorEastAsia"/>
          <w:sz w:val="28"/>
          <w:szCs w:val="28"/>
        </w:rPr>
      </w:pPr>
      <w:proofErr w:type="spellStart"/>
      <w:r w:rsidRPr="009C5228">
        <w:rPr>
          <w:rFonts w:eastAsiaTheme="minorEastAsia"/>
          <w:i/>
          <w:sz w:val="28"/>
          <w:szCs w:val="28"/>
        </w:rPr>
        <w:t>Vp</w:t>
      </w:r>
      <w:proofErr w:type="spellEnd"/>
      <w:r w:rsidRPr="009C5228">
        <w:rPr>
          <w:rFonts w:eastAsiaTheme="minorEastAsia"/>
          <w:sz w:val="28"/>
          <w:szCs w:val="28"/>
        </w:rPr>
        <w:t xml:space="preserve"> - общее количество поступивших жалоб на закупки, осуществленные управлением государственных закупок Брянской области, единиц.</w:t>
      </w:r>
    </w:p>
    <w:p w:rsidR="00C36CC2" w:rsidRPr="009C5228" w:rsidRDefault="00F9007F" w:rsidP="00C36CC2">
      <w:pPr>
        <w:widowControl w:val="0"/>
        <w:suppressAutoHyphens/>
        <w:spacing w:line="264" w:lineRule="auto"/>
        <w:ind w:firstLine="709"/>
        <w:contextualSpacing/>
        <w:jc w:val="both"/>
        <w:rPr>
          <w:rFonts w:eastAsiaTheme="minorEastAsia"/>
          <w:sz w:val="28"/>
          <w:szCs w:val="28"/>
        </w:rPr>
      </w:pPr>
      <w:r w:rsidRPr="009C5228">
        <w:rPr>
          <w:rFonts w:eastAsiaTheme="minorEastAsia"/>
          <w:sz w:val="28"/>
          <w:szCs w:val="28"/>
        </w:rPr>
        <w:t>Исходные данные для расчета значений показателя определяются на основании мониторинга Управления государственных закупок Брянской области.</w:t>
      </w:r>
      <w:r>
        <w:rPr>
          <w:rFonts w:eastAsiaTheme="minorEastAsia"/>
          <w:sz w:val="28"/>
          <w:szCs w:val="28"/>
        </w:rPr>
        <w:t>».</w:t>
      </w:r>
    </w:p>
    <w:p w:rsidR="00C36CC2" w:rsidRDefault="00C36CC2" w:rsidP="009866E5">
      <w:pPr>
        <w:pStyle w:val="ConsPlusNormal"/>
        <w:tabs>
          <w:tab w:val="left" w:pos="1134"/>
        </w:tabs>
        <w:ind w:firstLine="0"/>
        <w:jc w:val="both"/>
        <w:rPr>
          <w:rFonts w:ascii="Times New Roman" w:hAnsi="Times New Roman" w:cs="Times New Roman"/>
          <w:sz w:val="28"/>
          <w:szCs w:val="28"/>
        </w:rPr>
        <w:sectPr w:rsidR="00C36CC2" w:rsidSect="003406DD">
          <w:headerReference w:type="first" r:id="rId13"/>
          <w:pgSz w:w="11906" w:h="16838" w:code="9"/>
          <w:pgMar w:top="851" w:right="851" w:bottom="851" w:left="1701" w:header="709" w:footer="709" w:gutter="0"/>
          <w:cols w:space="708"/>
          <w:docGrid w:linePitch="360"/>
        </w:sectPr>
      </w:pPr>
    </w:p>
    <w:p w:rsidR="00C36CC2" w:rsidRDefault="00C36CC2" w:rsidP="00C36CC2">
      <w:pPr>
        <w:pStyle w:val="ConsPlusNormal"/>
        <w:ind w:firstLine="0"/>
        <w:jc w:val="both"/>
        <w:outlineLvl w:val="0"/>
        <w:rPr>
          <w:rFonts w:ascii="Times New Roman" w:hAnsi="Times New Roman" w:cs="Times New Roman"/>
          <w:sz w:val="28"/>
          <w:szCs w:val="28"/>
        </w:rPr>
      </w:pPr>
    </w:p>
    <w:p w:rsidR="00023ADD" w:rsidRPr="00231D39" w:rsidRDefault="00373A1A" w:rsidP="00373A1A">
      <w:pPr>
        <w:autoSpaceDE w:val="0"/>
        <w:autoSpaceDN w:val="0"/>
        <w:adjustRightInd w:val="0"/>
        <w:ind w:left="10915"/>
        <w:rPr>
          <w:sz w:val="28"/>
          <w:szCs w:val="28"/>
        </w:rPr>
      </w:pPr>
      <w:r w:rsidRPr="00231D39">
        <w:rPr>
          <w:sz w:val="28"/>
          <w:szCs w:val="28"/>
        </w:rPr>
        <w:t>Приложение 1</w:t>
      </w:r>
      <w:r w:rsidR="00023ADD" w:rsidRPr="00231D39">
        <w:rPr>
          <w:sz w:val="28"/>
          <w:szCs w:val="28"/>
        </w:rPr>
        <w:t xml:space="preserve"> к  постановлению</w:t>
      </w:r>
    </w:p>
    <w:p w:rsidR="00023ADD" w:rsidRPr="00231D39" w:rsidRDefault="00373A1A" w:rsidP="00023ADD">
      <w:pPr>
        <w:autoSpaceDE w:val="0"/>
        <w:autoSpaceDN w:val="0"/>
        <w:adjustRightInd w:val="0"/>
        <w:ind w:left="10915"/>
        <w:rPr>
          <w:sz w:val="28"/>
          <w:szCs w:val="28"/>
        </w:rPr>
      </w:pPr>
      <w:r w:rsidRPr="00231D39">
        <w:rPr>
          <w:sz w:val="28"/>
          <w:szCs w:val="28"/>
        </w:rPr>
        <w:t>Правительства Брянской области</w:t>
      </w:r>
    </w:p>
    <w:p w:rsidR="00373A1A" w:rsidRPr="00231D39" w:rsidRDefault="00373A1A" w:rsidP="00023ADD">
      <w:pPr>
        <w:autoSpaceDE w:val="0"/>
        <w:autoSpaceDN w:val="0"/>
        <w:adjustRightInd w:val="0"/>
        <w:ind w:left="10915"/>
        <w:rPr>
          <w:sz w:val="28"/>
          <w:szCs w:val="28"/>
        </w:rPr>
      </w:pPr>
      <w:r w:rsidRPr="00231D39">
        <w:rPr>
          <w:sz w:val="28"/>
          <w:szCs w:val="28"/>
        </w:rPr>
        <w:t xml:space="preserve"> от _______ № ________</w:t>
      </w:r>
    </w:p>
    <w:p w:rsidR="007D2230" w:rsidRPr="007D2230" w:rsidRDefault="007D2230" w:rsidP="007D2230">
      <w:pPr>
        <w:autoSpaceDE w:val="0"/>
        <w:autoSpaceDN w:val="0"/>
        <w:adjustRightInd w:val="0"/>
        <w:ind w:left="10915"/>
      </w:pPr>
    </w:p>
    <w:tbl>
      <w:tblPr>
        <w:tblW w:w="14490" w:type="dxa"/>
        <w:tblInd w:w="93" w:type="dxa"/>
        <w:tblLayout w:type="fixed"/>
        <w:tblLook w:val="04A0" w:firstRow="1" w:lastRow="0" w:firstColumn="1" w:lastColumn="0" w:noHBand="0" w:noVBand="1"/>
      </w:tblPr>
      <w:tblGrid>
        <w:gridCol w:w="19"/>
        <w:gridCol w:w="618"/>
        <w:gridCol w:w="6182"/>
        <w:gridCol w:w="1701"/>
        <w:gridCol w:w="1560"/>
        <w:gridCol w:w="1417"/>
        <w:gridCol w:w="1419"/>
        <w:gridCol w:w="1558"/>
        <w:gridCol w:w="16"/>
      </w:tblGrid>
      <w:tr w:rsidR="0084608C" w:rsidRPr="0084608C" w:rsidTr="0084608C">
        <w:trPr>
          <w:gridAfter w:val="1"/>
          <w:wAfter w:w="16" w:type="dxa"/>
          <w:trHeight w:val="1200"/>
        </w:trPr>
        <w:tc>
          <w:tcPr>
            <w:tcW w:w="14474" w:type="dxa"/>
            <w:gridSpan w:val="8"/>
            <w:vAlign w:val="center"/>
          </w:tcPr>
          <w:p w:rsidR="0084608C" w:rsidRPr="0084608C" w:rsidRDefault="0084608C" w:rsidP="0084608C">
            <w:pPr>
              <w:widowControl w:val="0"/>
              <w:suppressAutoHyphens/>
              <w:jc w:val="right"/>
              <w:rPr>
                <w:rFonts w:eastAsiaTheme="minorEastAsia"/>
                <w:color w:val="000000"/>
                <w:sz w:val="28"/>
                <w:szCs w:val="28"/>
              </w:rPr>
            </w:pPr>
            <w:r w:rsidRPr="0084608C">
              <w:rPr>
                <w:rFonts w:eastAsiaTheme="minorEastAsia"/>
                <w:color w:val="000000"/>
                <w:sz w:val="28"/>
                <w:szCs w:val="28"/>
              </w:rPr>
              <w:t>Раздел 1</w:t>
            </w:r>
          </w:p>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Сведения о показателях (индикаторах) государственной программы «Управление государственными финансами Брянской области», показателях (индикаторах) основных мероприятий (проектов)</w:t>
            </w:r>
          </w:p>
        </w:tc>
      </w:tr>
      <w:tr w:rsidR="0084608C" w:rsidRPr="0084608C" w:rsidTr="0084608C">
        <w:trPr>
          <w:gridAfter w:val="1"/>
          <w:wAfter w:w="16" w:type="dxa"/>
          <w:trHeight w:val="375"/>
        </w:trPr>
        <w:tc>
          <w:tcPr>
            <w:tcW w:w="637" w:type="dxa"/>
            <w:gridSpan w:val="2"/>
            <w:vMerge w:val="restart"/>
            <w:tcBorders>
              <w:top w:val="single" w:sz="4" w:space="0" w:color="000000"/>
              <w:left w:val="single" w:sz="4" w:space="0" w:color="000000"/>
              <w:bottom w:val="single" w:sz="4" w:space="0" w:color="000000"/>
              <w:right w:val="single" w:sz="4" w:space="0" w:color="000000"/>
            </w:tcBorders>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 xml:space="preserve">№ </w:t>
            </w:r>
            <w:proofErr w:type="spellStart"/>
            <w:r w:rsidRPr="0084608C">
              <w:rPr>
                <w:rFonts w:eastAsiaTheme="minorEastAsia"/>
                <w:color w:val="000000"/>
                <w:sz w:val="28"/>
                <w:szCs w:val="28"/>
              </w:rPr>
              <w:t>пп</w:t>
            </w:r>
            <w:proofErr w:type="spellEnd"/>
          </w:p>
        </w:tc>
        <w:tc>
          <w:tcPr>
            <w:tcW w:w="6182" w:type="dxa"/>
            <w:vMerge w:val="restart"/>
            <w:tcBorders>
              <w:top w:val="single" w:sz="4" w:space="0" w:color="000000"/>
              <w:left w:val="single" w:sz="4" w:space="0" w:color="000000"/>
              <w:bottom w:val="single" w:sz="4" w:space="0" w:color="000000"/>
              <w:right w:val="single" w:sz="4" w:space="0" w:color="000000"/>
            </w:tcBorders>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Наименование показателя (индикатора)</w:t>
            </w:r>
          </w:p>
        </w:tc>
        <w:tc>
          <w:tcPr>
            <w:tcW w:w="1701" w:type="dxa"/>
            <w:vMerge w:val="restart"/>
            <w:tcBorders>
              <w:top w:val="single" w:sz="4" w:space="0" w:color="000000"/>
              <w:left w:val="single" w:sz="4" w:space="0" w:color="000000"/>
              <w:bottom w:val="single" w:sz="4" w:space="0" w:color="000000"/>
              <w:right w:val="single" w:sz="4" w:space="0" w:color="000000"/>
            </w:tcBorders>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Единица измерения</w:t>
            </w:r>
          </w:p>
        </w:tc>
        <w:tc>
          <w:tcPr>
            <w:tcW w:w="5954" w:type="dxa"/>
            <w:gridSpan w:val="4"/>
            <w:tcBorders>
              <w:top w:val="single" w:sz="4" w:space="0" w:color="000000"/>
              <w:bottom w:val="single" w:sz="4" w:space="0" w:color="000000"/>
              <w:right w:val="single" w:sz="4" w:space="0" w:color="000000"/>
            </w:tcBorders>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Целевые значения показателей (индикаторов)</w:t>
            </w:r>
          </w:p>
        </w:tc>
      </w:tr>
      <w:tr w:rsidR="0084608C" w:rsidRPr="0084608C" w:rsidTr="0084608C">
        <w:trPr>
          <w:gridAfter w:val="1"/>
          <w:wAfter w:w="16" w:type="dxa"/>
          <w:trHeight w:val="451"/>
        </w:trPr>
        <w:tc>
          <w:tcPr>
            <w:tcW w:w="637" w:type="dxa"/>
            <w:gridSpan w:val="2"/>
            <w:vMerge/>
            <w:tcBorders>
              <w:top w:val="single" w:sz="4" w:space="0" w:color="000000"/>
              <w:left w:val="single" w:sz="4" w:space="0" w:color="000000"/>
              <w:bottom w:val="single" w:sz="4" w:space="0" w:color="000000"/>
              <w:right w:val="single" w:sz="4" w:space="0" w:color="000000"/>
            </w:tcBorders>
            <w:vAlign w:val="center"/>
          </w:tcPr>
          <w:p w:rsidR="0084608C" w:rsidRPr="0084608C" w:rsidRDefault="0084608C" w:rsidP="0084608C">
            <w:pPr>
              <w:widowControl w:val="0"/>
              <w:suppressAutoHyphens/>
              <w:rPr>
                <w:rFonts w:eastAsiaTheme="minorEastAsia"/>
                <w:color w:val="000000"/>
                <w:sz w:val="28"/>
                <w:szCs w:val="28"/>
              </w:rPr>
            </w:pPr>
          </w:p>
        </w:tc>
        <w:tc>
          <w:tcPr>
            <w:tcW w:w="6182" w:type="dxa"/>
            <w:vMerge/>
            <w:tcBorders>
              <w:top w:val="single" w:sz="4" w:space="0" w:color="000000"/>
              <w:left w:val="single" w:sz="4" w:space="0" w:color="000000"/>
              <w:bottom w:val="single" w:sz="4" w:space="0" w:color="000000"/>
              <w:right w:val="single" w:sz="4" w:space="0" w:color="000000"/>
            </w:tcBorders>
            <w:vAlign w:val="center"/>
          </w:tcPr>
          <w:p w:rsidR="0084608C" w:rsidRPr="0084608C" w:rsidRDefault="0084608C" w:rsidP="0084608C">
            <w:pPr>
              <w:widowControl w:val="0"/>
              <w:suppressAutoHyphens/>
              <w:rPr>
                <w:rFonts w:eastAsiaTheme="minorEastAsia"/>
                <w:color w:val="000000"/>
                <w:sz w:val="28"/>
                <w:szCs w:val="28"/>
              </w:rPr>
            </w:pPr>
          </w:p>
        </w:tc>
        <w:tc>
          <w:tcPr>
            <w:tcW w:w="1701" w:type="dxa"/>
            <w:vMerge/>
            <w:tcBorders>
              <w:top w:val="single" w:sz="4" w:space="0" w:color="000000"/>
              <w:left w:val="single" w:sz="4" w:space="0" w:color="000000"/>
              <w:bottom w:val="single" w:sz="4" w:space="0" w:color="000000"/>
              <w:right w:val="single" w:sz="4" w:space="0" w:color="000000"/>
            </w:tcBorders>
            <w:vAlign w:val="center"/>
          </w:tcPr>
          <w:p w:rsidR="0084608C" w:rsidRPr="0084608C" w:rsidRDefault="0084608C" w:rsidP="0084608C">
            <w:pPr>
              <w:widowControl w:val="0"/>
              <w:suppressAutoHyphens/>
              <w:rPr>
                <w:rFonts w:eastAsiaTheme="minorEastAsia"/>
                <w:color w:val="000000"/>
                <w:sz w:val="28"/>
                <w:szCs w:val="28"/>
              </w:rPr>
            </w:pPr>
          </w:p>
        </w:tc>
        <w:tc>
          <w:tcPr>
            <w:tcW w:w="1560" w:type="dxa"/>
            <w:tcBorders>
              <w:bottom w:val="single" w:sz="4" w:space="0" w:color="000000"/>
              <w:right w:val="single" w:sz="4" w:space="0" w:color="000000"/>
            </w:tcBorders>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2022 год</w:t>
            </w:r>
          </w:p>
        </w:tc>
        <w:tc>
          <w:tcPr>
            <w:tcW w:w="1417" w:type="dxa"/>
            <w:tcBorders>
              <w:bottom w:val="single" w:sz="4" w:space="0" w:color="000000"/>
              <w:right w:val="single" w:sz="4" w:space="0" w:color="000000"/>
            </w:tcBorders>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2023 год</w:t>
            </w:r>
          </w:p>
        </w:tc>
        <w:tc>
          <w:tcPr>
            <w:tcW w:w="1419" w:type="dxa"/>
            <w:tcBorders>
              <w:bottom w:val="single" w:sz="4" w:space="0" w:color="000000"/>
              <w:right w:val="single" w:sz="4" w:space="0" w:color="000000"/>
            </w:tcBorders>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2024 год</w:t>
            </w:r>
          </w:p>
        </w:tc>
        <w:tc>
          <w:tcPr>
            <w:tcW w:w="1558" w:type="dxa"/>
            <w:tcBorders>
              <w:bottom w:val="single" w:sz="4" w:space="0" w:color="000000"/>
              <w:right w:val="single" w:sz="4" w:space="0" w:color="000000"/>
            </w:tcBorders>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2025 год</w:t>
            </w:r>
          </w:p>
        </w:tc>
      </w:tr>
      <w:tr w:rsidR="0084608C" w:rsidRPr="0084608C" w:rsidTr="0084608C">
        <w:trPr>
          <w:gridAfter w:val="1"/>
          <w:wAfter w:w="16" w:type="dxa"/>
          <w:trHeight w:val="375"/>
        </w:trPr>
        <w:tc>
          <w:tcPr>
            <w:tcW w:w="637" w:type="dxa"/>
            <w:gridSpan w:val="2"/>
            <w:tcBorders>
              <w:left w:val="single" w:sz="4" w:space="0" w:color="000000"/>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w:t>
            </w:r>
          </w:p>
        </w:tc>
        <w:tc>
          <w:tcPr>
            <w:tcW w:w="6182"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2</w:t>
            </w:r>
          </w:p>
        </w:tc>
        <w:tc>
          <w:tcPr>
            <w:tcW w:w="1701"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3</w:t>
            </w:r>
          </w:p>
        </w:tc>
        <w:tc>
          <w:tcPr>
            <w:tcW w:w="1560"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4</w:t>
            </w:r>
          </w:p>
        </w:tc>
        <w:tc>
          <w:tcPr>
            <w:tcW w:w="1417"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5</w:t>
            </w:r>
          </w:p>
        </w:tc>
        <w:tc>
          <w:tcPr>
            <w:tcW w:w="1419"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6</w:t>
            </w:r>
          </w:p>
        </w:tc>
        <w:tc>
          <w:tcPr>
            <w:tcW w:w="1558"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7</w:t>
            </w:r>
          </w:p>
        </w:tc>
      </w:tr>
      <w:tr w:rsidR="0084608C" w:rsidRPr="0084608C" w:rsidTr="0084608C">
        <w:trPr>
          <w:gridAfter w:val="1"/>
          <w:wAfter w:w="16" w:type="dxa"/>
          <w:trHeight w:val="375"/>
        </w:trPr>
        <w:tc>
          <w:tcPr>
            <w:tcW w:w="14474" w:type="dxa"/>
            <w:gridSpan w:val="8"/>
            <w:tcBorders>
              <w:top w:val="single" w:sz="4" w:space="0" w:color="000000"/>
              <w:left w:val="single" w:sz="4" w:space="0" w:color="000000"/>
              <w:bottom w:val="single" w:sz="4" w:space="0" w:color="000000"/>
              <w:right w:val="single" w:sz="4" w:space="0" w:color="000000"/>
            </w:tcBorders>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 Показатели (индикаторы) государственной программы</w:t>
            </w:r>
          </w:p>
        </w:tc>
      </w:tr>
      <w:tr w:rsidR="0084608C" w:rsidRPr="0084608C" w:rsidTr="0084608C">
        <w:trPr>
          <w:gridAfter w:val="1"/>
          <w:wAfter w:w="16" w:type="dxa"/>
          <w:trHeight w:val="1337"/>
        </w:trPr>
        <w:tc>
          <w:tcPr>
            <w:tcW w:w="637" w:type="dxa"/>
            <w:gridSpan w:val="2"/>
            <w:tcBorders>
              <w:left w:val="single" w:sz="4" w:space="0" w:color="000000"/>
              <w:bottom w:val="single" w:sz="4" w:space="0" w:color="000000"/>
              <w:right w:val="single" w:sz="4" w:space="0" w:color="000000"/>
            </w:tcBorders>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1.1.</w:t>
            </w:r>
          </w:p>
        </w:tc>
        <w:tc>
          <w:tcPr>
            <w:tcW w:w="6182" w:type="dxa"/>
            <w:tcBorders>
              <w:bottom w:val="single" w:sz="4" w:space="0" w:color="000000"/>
              <w:right w:val="single" w:sz="4" w:space="0" w:color="000000"/>
            </w:tcBorders>
          </w:tcPr>
          <w:p w:rsidR="0084608C" w:rsidRPr="0084608C" w:rsidRDefault="0084608C" w:rsidP="0084608C">
            <w:pPr>
              <w:widowControl w:val="0"/>
              <w:suppressAutoHyphens/>
              <w:rPr>
                <w:rFonts w:eastAsiaTheme="minorEastAsia"/>
                <w:color w:val="000000"/>
                <w:sz w:val="28"/>
                <w:szCs w:val="28"/>
              </w:rPr>
            </w:pPr>
            <w:r w:rsidRPr="0084608C">
              <w:rPr>
                <w:rFonts w:eastAsiaTheme="minorEastAsia"/>
                <w:sz w:val="28"/>
                <w:szCs w:val="28"/>
              </w:rPr>
              <w:t>Отношение общего объема государственного долга Брянской области (без учета бюджетных кредитов, предоставленных на реализацию инфраструктурных проектов) к сумме доходов областного бюджета без учета безвозмездных поступлений</w:t>
            </w:r>
          </w:p>
        </w:tc>
        <w:tc>
          <w:tcPr>
            <w:tcW w:w="1701"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процент</w:t>
            </w:r>
          </w:p>
        </w:tc>
        <w:tc>
          <w:tcPr>
            <w:tcW w:w="1560"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≤33</w:t>
            </w:r>
          </w:p>
        </w:tc>
        <w:tc>
          <w:tcPr>
            <w:tcW w:w="1417"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≤29</w:t>
            </w:r>
          </w:p>
        </w:tc>
        <w:tc>
          <w:tcPr>
            <w:tcW w:w="1419"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≤25</w:t>
            </w:r>
          </w:p>
        </w:tc>
        <w:tc>
          <w:tcPr>
            <w:tcW w:w="1558"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≤35</w:t>
            </w:r>
          </w:p>
        </w:tc>
      </w:tr>
      <w:tr w:rsidR="0084608C" w:rsidRPr="0084608C" w:rsidTr="0084608C">
        <w:trPr>
          <w:gridAfter w:val="1"/>
          <w:wAfter w:w="16" w:type="dxa"/>
          <w:trHeight w:val="2350"/>
        </w:trPr>
        <w:tc>
          <w:tcPr>
            <w:tcW w:w="637" w:type="dxa"/>
            <w:gridSpan w:val="2"/>
            <w:tcBorders>
              <w:left w:val="single" w:sz="4" w:space="0" w:color="000000"/>
              <w:bottom w:val="single" w:sz="4" w:space="0" w:color="000000"/>
              <w:right w:val="single" w:sz="4" w:space="0" w:color="000000"/>
            </w:tcBorders>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1.2.</w:t>
            </w:r>
          </w:p>
        </w:tc>
        <w:tc>
          <w:tcPr>
            <w:tcW w:w="6182" w:type="dxa"/>
            <w:tcBorders>
              <w:bottom w:val="single" w:sz="4" w:space="0" w:color="000000"/>
              <w:right w:val="single" w:sz="4" w:space="0" w:color="000000"/>
            </w:tcBorders>
          </w:tcPr>
          <w:p w:rsidR="0084608C" w:rsidRPr="0084608C" w:rsidRDefault="0084608C" w:rsidP="0084608C">
            <w:pPr>
              <w:widowControl w:val="0"/>
              <w:suppressAutoHyphens/>
              <w:rPr>
                <w:rFonts w:eastAsiaTheme="minorEastAsia"/>
                <w:color w:val="000000"/>
                <w:sz w:val="28"/>
                <w:szCs w:val="28"/>
              </w:rPr>
            </w:pPr>
            <w:r w:rsidRPr="0084608C">
              <w:rPr>
                <w:rFonts w:eastAsiaTheme="minorEastAsia"/>
                <w:color w:val="000000"/>
                <w:sz w:val="28"/>
                <w:szCs w:val="28"/>
              </w:rPr>
              <w:t>Отношение общего объема долговых обязательств Брянской области по государственным ценным бумагам Брянской области и кредитам, полученным бюджетом Брянской области от кредитных организаций, к сумме доходов областного бюджета без учета безвозмездных поступлений</w:t>
            </w:r>
          </w:p>
        </w:tc>
        <w:tc>
          <w:tcPr>
            <w:tcW w:w="1701"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процент</w:t>
            </w:r>
          </w:p>
        </w:tc>
        <w:tc>
          <w:tcPr>
            <w:tcW w:w="1560"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≤22</w:t>
            </w:r>
          </w:p>
        </w:tc>
        <w:tc>
          <w:tcPr>
            <w:tcW w:w="1417"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≤23</w:t>
            </w:r>
          </w:p>
        </w:tc>
        <w:tc>
          <w:tcPr>
            <w:tcW w:w="1419"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≤24</w:t>
            </w:r>
          </w:p>
        </w:tc>
        <w:tc>
          <w:tcPr>
            <w:tcW w:w="1558"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≤24</w:t>
            </w:r>
          </w:p>
        </w:tc>
      </w:tr>
      <w:tr w:rsidR="0084608C" w:rsidRPr="0084608C" w:rsidTr="0084608C">
        <w:trPr>
          <w:gridAfter w:val="1"/>
          <w:wAfter w:w="16" w:type="dxa"/>
          <w:trHeight w:val="1122"/>
        </w:trPr>
        <w:tc>
          <w:tcPr>
            <w:tcW w:w="637" w:type="dxa"/>
            <w:gridSpan w:val="2"/>
            <w:tcBorders>
              <w:left w:val="single" w:sz="4" w:space="0" w:color="000000"/>
              <w:bottom w:val="single" w:sz="4" w:space="0" w:color="000000"/>
              <w:right w:val="single" w:sz="4" w:space="0" w:color="000000"/>
            </w:tcBorders>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1.3.</w:t>
            </w:r>
          </w:p>
        </w:tc>
        <w:tc>
          <w:tcPr>
            <w:tcW w:w="6182" w:type="dxa"/>
            <w:tcBorders>
              <w:bottom w:val="single" w:sz="4" w:space="0" w:color="000000"/>
              <w:right w:val="single" w:sz="4" w:space="0" w:color="000000"/>
            </w:tcBorders>
          </w:tcPr>
          <w:p w:rsidR="0084608C" w:rsidRPr="0084608C" w:rsidRDefault="0084608C" w:rsidP="0084608C">
            <w:pPr>
              <w:widowControl w:val="0"/>
              <w:suppressAutoHyphens/>
              <w:rPr>
                <w:rFonts w:eastAsiaTheme="minorEastAsia"/>
                <w:color w:val="000000"/>
                <w:sz w:val="28"/>
                <w:szCs w:val="28"/>
              </w:rPr>
            </w:pPr>
            <w:r w:rsidRPr="0084608C">
              <w:rPr>
                <w:rFonts w:eastAsiaTheme="minorEastAsia"/>
                <w:color w:val="000000"/>
                <w:sz w:val="28"/>
                <w:szCs w:val="28"/>
              </w:rPr>
              <w:t>Темп роста налоговых и неналоговых доходов консолидированного бюджета Брянской области к предыдущему году</w:t>
            </w:r>
          </w:p>
        </w:tc>
        <w:tc>
          <w:tcPr>
            <w:tcW w:w="1701"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процент</w:t>
            </w:r>
          </w:p>
        </w:tc>
        <w:tc>
          <w:tcPr>
            <w:tcW w:w="1560"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≥104,7</w:t>
            </w:r>
          </w:p>
        </w:tc>
        <w:tc>
          <w:tcPr>
            <w:tcW w:w="1417"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≥99,9</w:t>
            </w:r>
          </w:p>
        </w:tc>
        <w:tc>
          <w:tcPr>
            <w:tcW w:w="1419"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≥105,8</w:t>
            </w:r>
          </w:p>
        </w:tc>
        <w:tc>
          <w:tcPr>
            <w:tcW w:w="1558"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≥105,7</w:t>
            </w:r>
          </w:p>
        </w:tc>
      </w:tr>
      <w:tr w:rsidR="0084608C" w:rsidRPr="0084608C" w:rsidTr="0084608C">
        <w:trPr>
          <w:gridAfter w:val="1"/>
          <w:wAfter w:w="16" w:type="dxa"/>
          <w:trHeight w:val="1412"/>
        </w:trPr>
        <w:tc>
          <w:tcPr>
            <w:tcW w:w="637" w:type="dxa"/>
            <w:gridSpan w:val="2"/>
            <w:tcBorders>
              <w:top w:val="single" w:sz="4" w:space="0" w:color="000000"/>
              <w:left w:val="single" w:sz="4" w:space="0" w:color="000000"/>
              <w:bottom w:val="single" w:sz="4" w:space="0" w:color="000000"/>
              <w:right w:val="single" w:sz="4" w:space="0" w:color="000000"/>
            </w:tcBorders>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lastRenderedPageBreak/>
              <w:t>1.4.</w:t>
            </w:r>
          </w:p>
        </w:tc>
        <w:tc>
          <w:tcPr>
            <w:tcW w:w="6182" w:type="dxa"/>
            <w:tcBorders>
              <w:top w:val="single" w:sz="4" w:space="0" w:color="000000"/>
              <w:bottom w:val="single" w:sz="4" w:space="0" w:color="000000"/>
              <w:right w:val="single" w:sz="4" w:space="0" w:color="000000"/>
            </w:tcBorders>
          </w:tcPr>
          <w:p w:rsidR="0084608C" w:rsidRPr="0084608C" w:rsidRDefault="0084608C" w:rsidP="0084608C">
            <w:pPr>
              <w:widowControl w:val="0"/>
              <w:suppressAutoHyphens/>
              <w:rPr>
                <w:rFonts w:eastAsiaTheme="minorEastAsia"/>
                <w:color w:val="000000"/>
                <w:sz w:val="28"/>
                <w:szCs w:val="28"/>
              </w:rPr>
            </w:pPr>
            <w:r w:rsidRPr="0084608C">
              <w:rPr>
                <w:rFonts w:eastAsiaTheme="minorEastAsia"/>
                <w:color w:val="000000"/>
                <w:sz w:val="28"/>
                <w:szCs w:val="28"/>
              </w:rPr>
              <w:t>Доля просроченной кредиторской задолженности областного бюджета и местных бюджетов в расходах консолидированного бюджета Брянской области</w:t>
            </w:r>
          </w:p>
        </w:tc>
        <w:tc>
          <w:tcPr>
            <w:tcW w:w="1701" w:type="dxa"/>
            <w:tcBorders>
              <w:top w:val="single" w:sz="4" w:space="0" w:color="000000"/>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процент</w:t>
            </w:r>
          </w:p>
        </w:tc>
        <w:tc>
          <w:tcPr>
            <w:tcW w:w="1560" w:type="dxa"/>
            <w:tcBorders>
              <w:top w:val="single" w:sz="4" w:space="0" w:color="000000"/>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0</w:t>
            </w:r>
          </w:p>
        </w:tc>
        <w:tc>
          <w:tcPr>
            <w:tcW w:w="1417" w:type="dxa"/>
            <w:tcBorders>
              <w:top w:val="single" w:sz="4" w:space="0" w:color="000000"/>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0</w:t>
            </w:r>
          </w:p>
        </w:tc>
        <w:tc>
          <w:tcPr>
            <w:tcW w:w="1419" w:type="dxa"/>
            <w:tcBorders>
              <w:top w:val="single" w:sz="4" w:space="0" w:color="000000"/>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0</w:t>
            </w:r>
          </w:p>
        </w:tc>
        <w:tc>
          <w:tcPr>
            <w:tcW w:w="1558" w:type="dxa"/>
            <w:tcBorders>
              <w:top w:val="single" w:sz="4" w:space="0" w:color="000000"/>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0</w:t>
            </w:r>
          </w:p>
        </w:tc>
      </w:tr>
      <w:tr w:rsidR="0084608C" w:rsidRPr="0084608C" w:rsidTr="0084608C">
        <w:trPr>
          <w:gridAfter w:val="1"/>
          <w:wAfter w:w="16" w:type="dxa"/>
          <w:trHeight w:val="375"/>
        </w:trPr>
        <w:tc>
          <w:tcPr>
            <w:tcW w:w="14474" w:type="dxa"/>
            <w:gridSpan w:val="8"/>
            <w:tcBorders>
              <w:top w:val="single" w:sz="4" w:space="0" w:color="000000"/>
              <w:left w:val="single" w:sz="4" w:space="0" w:color="000000"/>
              <w:bottom w:val="single" w:sz="4" w:space="0" w:color="000000"/>
              <w:right w:val="single" w:sz="4" w:space="0" w:color="000000"/>
            </w:tcBorders>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Показатели (индикаторы) основных мероприятий (проектов)</w:t>
            </w:r>
          </w:p>
        </w:tc>
      </w:tr>
      <w:tr w:rsidR="0084608C" w:rsidRPr="0084608C" w:rsidTr="0084608C">
        <w:trPr>
          <w:gridAfter w:val="1"/>
          <w:wAfter w:w="16" w:type="dxa"/>
          <w:trHeight w:val="987"/>
        </w:trPr>
        <w:tc>
          <w:tcPr>
            <w:tcW w:w="14474" w:type="dxa"/>
            <w:gridSpan w:val="8"/>
            <w:tcBorders>
              <w:top w:val="single" w:sz="4" w:space="0" w:color="000000"/>
              <w:left w:val="single" w:sz="4" w:space="0" w:color="000000"/>
              <w:bottom w:val="single" w:sz="4" w:space="0" w:color="000000"/>
              <w:right w:val="single" w:sz="4" w:space="0" w:color="000000"/>
            </w:tcBorders>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2. Обеспечение долгосрочной устойчивости областного бюджета и повышение эффективности управления общественными финансами</w:t>
            </w:r>
          </w:p>
        </w:tc>
      </w:tr>
      <w:tr w:rsidR="0084608C" w:rsidRPr="0084608C" w:rsidTr="0084608C">
        <w:trPr>
          <w:gridAfter w:val="1"/>
          <w:wAfter w:w="16" w:type="dxa"/>
          <w:trHeight w:val="1552"/>
        </w:trPr>
        <w:tc>
          <w:tcPr>
            <w:tcW w:w="637" w:type="dxa"/>
            <w:gridSpan w:val="2"/>
            <w:tcBorders>
              <w:left w:val="single" w:sz="4" w:space="0" w:color="000000"/>
              <w:bottom w:val="single" w:sz="4" w:space="0" w:color="000000"/>
              <w:right w:val="single" w:sz="4" w:space="0" w:color="000000"/>
            </w:tcBorders>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2.1.</w:t>
            </w:r>
          </w:p>
        </w:tc>
        <w:tc>
          <w:tcPr>
            <w:tcW w:w="6182" w:type="dxa"/>
            <w:tcBorders>
              <w:bottom w:val="single" w:sz="4" w:space="0" w:color="000000"/>
              <w:right w:val="single" w:sz="4" w:space="0" w:color="000000"/>
            </w:tcBorders>
          </w:tcPr>
          <w:p w:rsidR="0084608C" w:rsidRPr="0084608C" w:rsidRDefault="0084608C" w:rsidP="0084608C">
            <w:pPr>
              <w:widowControl w:val="0"/>
              <w:suppressAutoHyphens/>
              <w:rPr>
                <w:rFonts w:eastAsiaTheme="minorEastAsia"/>
                <w:color w:val="000000"/>
                <w:sz w:val="28"/>
                <w:szCs w:val="28"/>
              </w:rPr>
            </w:pPr>
            <w:r w:rsidRPr="0084608C">
              <w:rPr>
                <w:rFonts w:eastAsiaTheme="minorEastAsia"/>
                <w:color w:val="000000"/>
                <w:sz w:val="28"/>
                <w:szCs w:val="28"/>
              </w:rPr>
              <w:t>Превышение ставки по привлеченным кредитам от кредитных организаций в бюджет Брянской области над ключевой ставкой, установленной Центральным Банком Российской Федерации</w:t>
            </w:r>
          </w:p>
        </w:tc>
        <w:tc>
          <w:tcPr>
            <w:tcW w:w="1701"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процент</w:t>
            </w:r>
          </w:p>
        </w:tc>
        <w:tc>
          <w:tcPr>
            <w:tcW w:w="1560"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w:t>
            </w:r>
          </w:p>
        </w:tc>
        <w:tc>
          <w:tcPr>
            <w:tcW w:w="1417"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w:t>
            </w:r>
          </w:p>
        </w:tc>
        <w:tc>
          <w:tcPr>
            <w:tcW w:w="1419"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w:t>
            </w:r>
          </w:p>
        </w:tc>
        <w:tc>
          <w:tcPr>
            <w:tcW w:w="1558"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w:t>
            </w:r>
          </w:p>
        </w:tc>
      </w:tr>
      <w:tr w:rsidR="0084608C" w:rsidRPr="0084608C" w:rsidTr="0084608C">
        <w:trPr>
          <w:gridAfter w:val="1"/>
          <w:wAfter w:w="16" w:type="dxa"/>
          <w:trHeight w:val="1264"/>
        </w:trPr>
        <w:tc>
          <w:tcPr>
            <w:tcW w:w="637" w:type="dxa"/>
            <w:gridSpan w:val="2"/>
            <w:tcBorders>
              <w:left w:val="single" w:sz="4" w:space="0" w:color="000000"/>
              <w:bottom w:val="single" w:sz="4" w:space="0" w:color="000000"/>
              <w:right w:val="single" w:sz="4" w:space="0" w:color="000000"/>
            </w:tcBorders>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2.2.</w:t>
            </w:r>
          </w:p>
        </w:tc>
        <w:tc>
          <w:tcPr>
            <w:tcW w:w="6182" w:type="dxa"/>
            <w:tcBorders>
              <w:bottom w:val="single" w:sz="4" w:space="0" w:color="000000"/>
              <w:right w:val="single" w:sz="4" w:space="0" w:color="000000"/>
            </w:tcBorders>
          </w:tcPr>
          <w:p w:rsidR="0084608C" w:rsidRPr="0084608C" w:rsidRDefault="0084608C" w:rsidP="0084608C">
            <w:pPr>
              <w:widowControl w:val="0"/>
              <w:suppressAutoHyphens/>
              <w:rPr>
                <w:rFonts w:eastAsiaTheme="minorEastAsia"/>
                <w:color w:val="000000"/>
                <w:sz w:val="28"/>
                <w:szCs w:val="28"/>
              </w:rPr>
            </w:pPr>
            <w:r w:rsidRPr="0084608C">
              <w:rPr>
                <w:rFonts w:eastAsiaTheme="minorEastAsia"/>
                <w:color w:val="000000"/>
                <w:sz w:val="28"/>
                <w:szCs w:val="28"/>
              </w:rPr>
              <w:t>Исполнение областного бюджета по доходам без учета безвозмездных поступлений к первоначально утвержденному уровню</w:t>
            </w:r>
          </w:p>
        </w:tc>
        <w:tc>
          <w:tcPr>
            <w:tcW w:w="1701"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процент</w:t>
            </w:r>
          </w:p>
        </w:tc>
        <w:tc>
          <w:tcPr>
            <w:tcW w:w="1560"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≤18</w:t>
            </w:r>
          </w:p>
        </w:tc>
        <w:tc>
          <w:tcPr>
            <w:tcW w:w="1417"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≤12</w:t>
            </w:r>
          </w:p>
        </w:tc>
        <w:tc>
          <w:tcPr>
            <w:tcW w:w="1419"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≤12</w:t>
            </w:r>
          </w:p>
        </w:tc>
        <w:tc>
          <w:tcPr>
            <w:tcW w:w="1558"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≤12</w:t>
            </w:r>
          </w:p>
        </w:tc>
      </w:tr>
      <w:tr w:rsidR="0084608C" w:rsidRPr="0084608C" w:rsidTr="0084608C">
        <w:trPr>
          <w:gridAfter w:val="1"/>
          <w:wAfter w:w="16" w:type="dxa"/>
          <w:trHeight w:val="2542"/>
        </w:trPr>
        <w:tc>
          <w:tcPr>
            <w:tcW w:w="637" w:type="dxa"/>
            <w:gridSpan w:val="2"/>
            <w:tcBorders>
              <w:left w:val="single" w:sz="4" w:space="0" w:color="000000"/>
              <w:bottom w:val="single" w:sz="4" w:space="0" w:color="000000"/>
              <w:right w:val="single" w:sz="4" w:space="0" w:color="000000"/>
            </w:tcBorders>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2.3.</w:t>
            </w:r>
          </w:p>
        </w:tc>
        <w:tc>
          <w:tcPr>
            <w:tcW w:w="6182" w:type="dxa"/>
            <w:tcBorders>
              <w:bottom w:val="single" w:sz="4" w:space="0" w:color="000000"/>
              <w:right w:val="single" w:sz="4" w:space="0" w:color="000000"/>
            </w:tcBorders>
          </w:tcPr>
          <w:p w:rsidR="0084608C" w:rsidRPr="0084608C" w:rsidRDefault="0084608C" w:rsidP="0084608C">
            <w:pPr>
              <w:widowControl w:val="0"/>
              <w:suppressAutoHyphens/>
              <w:rPr>
                <w:rFonts w:eastAsiaTheme="minorEastAsia"/>
                <w:color w:val="000000"/>
                <w:sz w:val="28"/>
                <w:szCs w:val="28"/>
              </w:rPr>
            </w:pPr>
            <w:r w:rsidRPr="0084608C">
              <w:rPr>
                <w:rFonts w:eastAsiaTheme="minorEastAsia"/>
                <w:color w:val="000000"/>
                <w:sz w:val="28"/>
                <w:szCs w:val="28"/>
              </w:rPr>
              <w:t>Отношение доли объема расходов на содержание органов государственной власти Брянской области к установленному нормативу формирования расходов на содержание органов государственной власти Брянской области в соответствии с правовыми актами Российской Федерации</w:t>
            </w:r>
          </w:p>
        </w:tc>
        <w:tc>
          <w:tcPr>
            <w:tcW w:w="1701"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процент</w:t>
            </w:r>
          </w:p>
        </w:tc>
        <w:tc>
          <w:tcPr>
            <w:tcW w:w="1560"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≤100</w:t>
            </w:r>
          </w:p>
        </w:tc>
        <w:tc>
          <w:tcPr>
            <w:tcW w:w="1417"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≤100</w:t>
            </w:r>
          </w:p>
        </w:tc>
        <w:tc>
          <w:tcPr>
            <w:tcW w:w="1419"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≤100</w:t>
            </w:r>
          </w:p>
        </w:tc>
        <w:tc>
          <w:tcPr>
            <w:tcW w:w="1558"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≤100</w:t>
            </w:r>
          </w:p>
        </w:tc>
      </w:tr>
      <w:tr w:rsidR="0084608C" w:rsidRPr="0084608C" w:rsidTr="0084608C">
        <w:trPr>
          <w:gridAfter w:val="1"/>
          <w:wAfter w:w="16" w:type="dxa"/>
          <w:trHeight w:val="2688"/>
        </w:trPr>
        <w:tc>
          <w:tcPr>
            <w:tcW w:w="637" w:type="dxa"/>
            <w:gridSpan w:val="2"/>
            <w:tcBorders>
              <w:top w:val="single" w:sz="4" w:space="0" w:color="000000"/>
              <w:left w:val="single" w:sz="4" w:space="0" w:color="000000"/>
              <w:bottom w:val="single" w:sz="4" w:space="0" w:color="000000"/>
              <w:right w:val="single" w:sz="4" w:space="0" w:color="000000"/>
            </w:tcBorders>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lastRenderedPageBreak/>
              <w:t>2.4.</w:t>
            </w:r>
          </w:p>
        </w:tc>
        <w:tc>
          <w:tcPr>
            <w:tcW w:w="6182" w:type="dxa"/>
            <w:tcBorders>
              <w:top w:val="single" w:sz="4" w:space="0" w:color="000000"/>
              <w:bottom w:val="single" w:sz="4" w:space="0" w:color="000000"/>
              <w:right w:val="single" w:sz="4" w:space="0" w:color="000000"/>
            </w:tcBorders>
          </w:tcPr>
          <w:p w:rsidR="0084608C" w:rsidRPr="0084608C" w:rsidRDefault="0084608C" w:rsidP="0084608C">
            <w:pPr>
              <w:widowControl w:val="0"/>
              <w:suppressAutoHyphens/>
              <w:rPr>
                <w:rFonts w:eastAsiaTheme="minorEastAsia"/>
                <w:color w:val="000000"/>
                <w:sz w:val="28"/>
                <w:szCs w:val="28"/>
              </w:rPr>
            </w:pPr>
            <w:r w:rsidRPr="0084608C">
              <w:rPr>
                <w:rFonts w:eastAsiaTheme="minorEastAsia"/>
                <w:color w:val="000000"/>
                <w:sz w:val="28"/>
                <w:szCs w:val="28"/>
              </w:rPr>
              <w:t>Соотношение недополученных доходов по региональным налогам и по налогу на прибыль организаций в результате действия налоговых льгот, установленных в соответствии с законодательством Брянской области, к общему объему поступивших региональных налогов и налога на прибыль организаций</w:t>
            </w:r>
          </w:p>
        </w:tc>
        <w:tc>
          <w:tcPr>
            <w:tcW w:w="1701" w:type="dxa"/>
            <w:tcBorders>
              <w:top w:val="single" w:sz="4" w:space="0" w:color="000000"/>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процент</w:t>
            </w:r>
          </w:p>
        </w:tc>
        <w:tc>
          <w:tcPr>
            <w:tcW w:w="1560" w:type="dxa"/>
            <w:tcBorders>
              <w:top w:val="single" w:sz="4" w:space="0" w:color="000000"/>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≤10</w:t>
            </w:r>
          </w:p>
        </w:tc>
        <w:tc>
          <w:tcPr>
            <w:tcW w:w="1417" w:type="dxa"/>
            <w:tcBorders>
              <w:top w:val="single" w:sz="4" w:space="0" w:color="000000"/>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≤10</w:t>
            </w:r>
          </w:p>
        </w:tc>
        <w:tc>
          <w:tcPr>
            <w:tcW w:w="1419" w:type="dxa"/>
            <w:tcBorders>
              <w:top w:val="single" w:sz="4" w:space="0" w:color="000000"/>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≤10</w:t>
            </w:r>
          </w:p>
        </w:tc>
        <w:tc>
          <w:tcPr>
            <w:tcW w:w="1558" w:type="dxa"/>
            <w:tcBorders>
              <w:top w:val="single" w:sz="4" w:space="0" w:color="000000"/>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≤10</w:t>
            </w:r>
          </w:p>
        </w:tc>
      </w:tr>
      <w:tr w:rsidR="0084608C" w:rsidRPr="0084608C" w:rsidTr="0084608C">
        <w:trPr>
          <w:gridAfter w:val="1"/>
          <w:wAfter w:w="16" w:type="dxa"/>
          <w:trHeight w:val="562"/>
        </w:trPr>
        <w:tc>
          <w:tcPr>
            <w:tcW w:w="14474" w:type="dxa"/>
            <w:gridSpan w:val="8"/>
            <w:tcBorders>
              <w:top w:val="single" w:sz="4" w:space="0" w:color="000000"/>
              <w:left w:val="single" w:sz="4" w:space="0" w:color="000000"/>
              <w:bottom w:val="single" w:sz="4" w:space="0" w:color="000000"/>
              <w:right w:val="single" w:sz="4" w:space="0" w:color="000000"/>
            </w:tcBorders>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3. Совершенствование информационного обеспечения процессов планирования и исполнения областного бюджета</w:t>
            </w:r>
          </w:p>
        </w:tc>
      </w:tr>
      <w:tr w:rsidR="0084608C" w:rsidRPr="0084608C" w:rsidTr="0084608C">
        <w:trPr>
          <w:gridAfter w:val="1"/>
          <w:wAfter w:w="16" w:type="dxa"/>
          <w:trHeight w:val="1690"/>
        </w:trPr>
        <w:tc>
          <w:tcPr>
            <w:tcW w:w="637" w:type="dxa"/>
            <w:gridSpan w:val="2"/>
            <w:tcBorders>
              <w:left w:val="single" w:sz="4" w:space="0" w:color="000000"/>
              <w:bottom w:val="single" w:sz="4" w:space="0" w:color="000000"/>
              <w:right w:val="single" w:sz="4" w:space="0" w:color="000000"/>
            </w:tcBorders>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3.1.</w:t>
            </w:r>
          </w:p>
        </w:tc>
        <w:tc>
          <w:tcPr>
            <w:tcW w:w="6182" w:type="dxa"/>
            <w:tcBorders>
              <w:bottom w:val="single" w:sz="4" w:space="0" w:color="000000"/>
              <w:right w:val="single" w:sz="4" w:space="0" w:color="000000"/>
            </w:tcBorders>
          </w:tcPr>
          <w:p w:rsidR="0084608C" w:rsidRPr="0084608C" w:rsidRDefault="0084608C" w:rsidP="0084608C">
            <w:pPr>
              <w:widowControl w:val="0"/>
              <w:suppressAutoHyphens/>
              <w:rPr>
                <w:rFonts w:eastAsiaTheme="minorEastAsia"/>
                <w:color w:val="000000"/>
                <w:sz w:val="28"/>
                <w:szCs w:val="28"/>
              </w:rPr>
            </w:pPr>
            <w:r w:rsidRPr="0084608C">
              <w:rPr>
                <w:rFonts w:eastAsiaTheme="minorEastAsia"/>
                <w:color w:val="000000"/>
                <w:sz w:val="28"/>
                <w:szCs w:val="28"/>
              </w:rPr>
              <w:t>Обеспечение публикации информации о системе управления государственными финансами Брянской области на едином портале бюджетной системы Российской Федерации "Электронный бюджет"</w:t>
            </w:r>
          </w:p>
        </w:tc>
        <w:tc>
          <w:tcPr>
            <w:tcW w:w="1701"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процент</w:t>
            </w:r>
          </w:p>
        </w:tc>
        <w:tc>
          <w:tcPr>
            <w:tcW w:w="1560"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100</w:t>
            </w:r>
          </w:p>
        </w:tc>
        <w:tc>
          <w:tcPr>
            <w:tcW w:w="1417"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100</w:t>
            </w:r>
          </w:p>
        </w:tc>
        <w:tc>
          <w:tcPr>
            <w:tcW w:w="1419"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100</w:t>
            </w:r>
          </w:p>
        </w:tc>
        <w:tc>
          <w:tcPr>
            <w:tcW w:w="1558"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100</w:t>
            </w:r>
          </w:p>
        </w:tc>
      </w:tr>
      <w:tr w:rsidR="0084608C" w:rsidRPr="0084608C" w:rsidTr="00231D39">
        <w:trPr>
          <w:gridAfter w:val="1"/>
          <w:wAfter w:w="16" w:type="dxa"/>
          <w:trHeight w:val="1986"/>
        </w:trPr>
        <w:tc>
          <w:tcPr>
            <w:tcW w:w="637" w:type="dxa"/>
            <w:gridSpan w:val="2"/>
            <w:tcBorders>
              <w:left w:val="single" w:sz="4" w:space="0" w:color="000000"/>
              <w:bottom w:val="single" w:sz="4" w:space="0" w:color="000000"/>
              <w:right w:val="single" w:sz="4" w:space="0" w:color="000000"/>
            </w:tcBorders>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3.2.</w:t>
            </w:r>
          </w:p>
        </w:tc>
        <w:tc>
          <w:tcPr>
            <w:tcW w:w="6182" w:type="dxa"/>
            <w:tcBorders>
              <w:bottom w:val="single" w:sz="4" w:space="0" w:color="000000"/>
              <w:right w:val="single" w:sz="4" w:space="0" w:color="000000"/>
            </w:tcBorders>
          </w:tcPr>
          <w:p w:rsidR="0084608C" w:rsidRPr="0084608C" w:rsidRDefault="0084608C" w:rsidP="0084608C">
            <w:pPr>
              <w:widowControl w:val="0"/>
              <w:suppressAutoHyphens/>
              <w:rPr>
                <w:rFonts w:eastAsiaTheme="minorEastAsia"/>
                <w:color w:val="000000"/>
                <w:sz w:val="28"/>
                <w:szCs w:val="28"/>
              </w:rPr>
            </w:pPr>
            <w:r w:rsidRPr="0084608C">
              <w:rPr>
                <w:rFonts w:eastAsiaTheme="minorEastAsia"/>
                <w:color w:val="000000"/>
                <w:sz w:val="28"/>
                <w:szCs w:val="28"/>
              </w:rPr>
              <w:t>Доля участников бюджетного процесса, подключенных к государственной информационной системе управления государственными и муниципальными финансами Брянской области «Электронный бюджет Брянской области»</w:t>
            </w:r>
          </w:p>
        </w:tc>
        <w:tc>
          <w:tcPr>
            <w:tcW w:w="1701"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процент</w:t>
            </w:r>
          </w:p>
        </w:tc>
        <w:tc>
          <w:tcPr>
            <w:tcW w:w="1560"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100</w:t>
            </w:r>
          </w:p>
        </w:tc>
        <w:tc>
          <w:tcPr>
            <w:tcW w:w="1417"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100</w:t>
            </w:r>
          </w:p>
        </w:tc>
        <w:tc>
          <w:tcPr>
            <w:tcW w:w="1419"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100</w:t>
            </w:r>
          </w:p>
        </w:tc>
        <w:tc>
          <w:tcPr>
            <w:tcW w:w="1558"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100</w:t>
            </w:r>
          </w:p>
        </w:tc>
      </w:tr>
      <w:tr w:rsidR="0084608C" w:rsidRPr="0084608C" w:rsidTr="00231D39">
        <w:trPr>
          <w:gridAfter w:val="1"/>
          <w:wAfter w:w="16" w:type="dxa"/>
          <w:trHeight w:val="1973"/>
        </w:trPr>
        <w:tc>
          <w:tcPr>
            <w:tcW w:w="637" w:type="dxa"/>
            <w:gridSpan w:val="2"/>
            <w:tcBorders>
              <w:top w:val="single" w:sz="4" w:space="0" w:color="000000"/>
              <w:left w:val="single" w:sz="4" w:space="0" w:color="000000"/>
              <w:bottom w:val="single" w:sz="4" w:space="0" w:color="000000"/>
              <w:right w:val="single" w:sz="4" w:space="0" w:color="000000"/>
            </w:tcBorders>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3.3.</w:t>
            </w:r>
          </w:p>
        </w:tc>
        <w:tc>
          <w:tcPr>
            <w:tcW w:w="6182" w:type="dxa"/>
            <w:tcBorders>
              <w:top w:val="single" w:sz="4" w:space="0" w:color="000000"/>
              <w:bottom w:val="single" w:sz="4" w:space="0" w:color="000000"/>
              <w:right w:val="single" w:sz="4" w:space="0" w:color="000000"/>
            </w:tcBorders>
          </w:tcPr>
          <w:p w:rsidR="0084608C" w:rsidRPr="0084608C" w:rsidRDefault="0084608C" w:rsidP="0084608C">
            <w:pPr>
              <w:widowControl w:val="0"/>
              <w:suppressAutoHyphens/>
              <w:rPr>
                <w:rFonts w:eastAsiaTheme="minorEastAsia"/>
                <w:color w:val="000000"/>
                <w:sz w:val="28"/>
                <w:szCs w:val="28"/>
              </w:rPr>
            </w:pPr>
            <w:r w:rsidRPr="0084608C">
              <w:rPr>
                <w:rFonts w:eastAsiaTheme="minorEastAsia"/>
                <w:color w:val="000000"/>
                <w:sz w:val="28"/>
                <w:szCs w:val="28"/>
              </w:rPr>
              <w:t>Доля бюджетных и автономных учреждений, подключенных к государственной информационной системе управления государственными и муниципальными финансами Брянской области «Электронный бюджет Брянской области»</w:t>
            </w:r>
          </w:p>
        </w:tc>
        <w:tc>
          <w:tcPr>
            <w:tcW w:w="1701" w:type="dxa"/>
            <w:tcBorders>
              <w:top w:val="single" w:sz="4" w:space="0" w:color="000000"/>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процент</w:t>
            </w:r>
          </w:p>
        </w:tc>
        <w:tc>
          <w:tcPr>
            <w:tcW w:w="1560" w:type="dxa"/>
            <w:tcBorders>
              <w:top w:val="single" w:sz="4" w:space="0" w:color="000000"/>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100</w:t>
            </w:r>
          </w:p>
        </w:tc>
        <w:tc>
          <w:tcPr>
            <w:tcW w:w="1417" w:type="dxa"/>
            <w:tcBorders>
              <w:top w:val="single" w:sz="4" w:space="0" w:color="000000"/>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100</w:t>
            </w:r>
          </w:p>
        </w:tc>
        <w:tc>
          <w:tcPr>
            <w:tcW w:w="1419" w:type="dxa"/>
            <w:tcBorders>
              <w:top w:val="single" w:sz="4" w:space="0" w:color="000000"/>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100</w:t>
            </w:r>
          </w:p>
        </w:tc>
        <w:tc>
          <w:tcPr>
            <w:tcW w:w="1558" w:type="dxa"/>
            <w:tcBorders>
              <w:top w:val="single" w:sz="4" w:space="0" w:color="000000"/>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100</w:t>
            </w:r>
          </w:p>
        </w:tc>
      </w:tr>
      <w:tr w:rsidR="0084608C" w:rsidRPr="0084608C" w:rsidTr="00231D39">
        <w:trPr>
          <w:gridAfter w:val="1"/>
          <w:wAfter w:w="16" w:type="dxa"/>
          <w:trHeight w:val="1576"/>
        </w:trPr>
        <w:tc>
          <w:tcPr>
            <w:tcW w:w="637" w:type="dxa"/>
            <w:gridSpan w:val="2"/>
            <w:tcBorders>
              <w:top w:val="single" w:sz="4" w:space="0" w:color="auto"/>
              <w:left w:val="single" w:sz="4" w:space="0" w:color="000000"/>
              <w:bottom w:val="single" w:sz="4" w:space="0" w:color="000000"/>
              <w:right w:val="single" w:sz="4" w:space="0" w:color="000000"/>
            </w:tcBorders>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lastRenderedPageBreak/>
              <w:t>3.4.</w:t>
            </w:r>
          </w:p>
        </w:tc>
        <w:tc>
          <w:tcPr>
            <w:tcW w:w="6182" w:type="dxa"/>
            <w:tcBorders>
              <w:top w:val="single" w:sz="4" w:space="0" w:color="auto"/>
              <w:bottom w:val="single" w:sz="4" w:space="0" w:color="000000"/>
              <w:right w:val="single" w:sz="4" w:space="0" w:color="000000"/>
            </w:tcBorders>
          </w:tcPr>
          <w:p w:rsidR="0084608C" w:rsidRPr="0084608C" w:rsidRDefault="0084608C" w:rsidP="0084608C">
            <w:pPr>
              <w:widowControl w:val="0"/>
              <w:suppressAutoHyphens/>
              <w:rPr>
                <w:rFonts w:eastAsiaTheme="minorEastAsia"/>
                <w:color w:val="000000"/>
                <w:sz w:val="28"/>
                <w:szCs w:val="28"/>
              </w:rPr>
            </w:pPr>
            <w:r w:rsidRPr="0084608C">
              <w:rPr>
                <w:rFonts w:eastAsiaTheme="minorEastAsia"/>
                <w:color w:val="000000"/>
                <w:sz w:val="28"/>
                <w:szCs w:val="28"/>
              </w:rPr>
              <w:t>Группа субъектов по качеству управления финансами,</w:t>
            </w:r>
            <w:r w:rsidR="00231D39">
              <w:rPr>
                <w:rFonts w:eastAsiaTheme="minorEastAsia"/>
                <w:color w:val="000000"/>
                <w:sz w:val="28"/>
                <w:szCs w:val="28"/>
              </w:rPr>
              <w:t xml:space="preserve"> </w:t>
            </w:r>
            <w:r w:rsidRPr="0084608C">
              <w:rPr>
                <w:rFonts w:eastAsiaTheme="minorEastAsia"/>
                <w:color w:val="000000"/>
                <w:sz w:val="28"/>
                <w:szCs w:val="28"/>
              </w:rPr>
              <w:t xml:space="preserve"> к которой отнесена Брянская область в соответствии с утвержденной методикой оценки</w:t>
            </w:r>
          </w:p>
        </w:tc>
        <w:tc>
          <w:tcPr>
            <w:tcW w:w="1701" w:type="dxa"/>
            <w:tcBorders>
              <w:top w:val="single" w:sz="4" w:space="0" w:color="auto"/>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группа субъектов по итогам предшествующего года</w:t>
            </w:r>
          </w:p>
        </w:tc>
        <w:tc>
          <w:tcPr>
            <w:tcW w:w="1560" w:type="dxa"/>
            <w:tcBorders>
              <w:top w:val="single" w:sz="4" w:space="0" w:color="auto"/>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≤2</w:t>
            </w:r>
          </w:p>
        </w:tc>
        <w:tc>
          <w:tcPr>
            <w:tcW w:w="1417" w:type="dxa"/>
            <w:tcBorders>
              <w:top w:val="single" w:sz="4" w:space="0" w:color="auto"/>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≤2</w:t>
            </w:r>
          </w:p>
        </w:tc>
        <w:tc>
          <w:tcPr>
            <w:tcW w:w="1419" w:type="dxa"/>
            <w:tcBorders>
              <w:top w:val="single" w:sz="4" w:space="0" w:color="auto"/>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≤2</w:t>
            </w:r>
          </w:p>
        </w:tc>
        <w:tc>
          <w:tcPr>
            <w:tcW w:w="1558" w:type="dxa"/>
            <w:tcBorders>
              <w:top w:val="single" w:sz="4" w:space="0" w:color="auto"/>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≤2</w:t>
            </w:r>
          </w:p>
        </w:tc>
      </w:tr>
      <w:tr w:rsidR="0084608C" w:rsidRPr="0084608C" w:rsidTr="00231D39">
        <w:trPr>
          <w:gridAfter w:val="1"/>
          <w:wAfter w:w="16" w:type="dxa"/>
          <w:trHeight w:val="648"/>
        </w:trPr>
        <w:tc>
          <w:tcPr>
            <w:tcW w:w="14474" w:type="dxa"/>
            <w:gridSpan w:val="8"/>
            <w:tcBorders>
              <w:top w:val="single" w:sz="4" w:space="0" w:color="000000"/>
              <w:left w:val="single" w:sz="4" w:space="0" w:color="000000"/>
              <w:bottom w:val="single" w:sz="4" w:space="0" w:color="000000"/>
              <w:right w:val="single" w:sz="4" w:space="0" w:color="000000"/>
            </w:tcBorders>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4. Совершенствование системы контроля и качества финансового менеджмента главных распорядителей средств областного бюджета</w:t>
            </w:r>
          </w:p>
        </w:tc>
      </w:tr>
      <w:tr w:rsidR="0084608C" w:rsidRPr="0084608C" w:rsidTr="00231D39">
        <w:trPr>
          <w:gridAfter w:val="1"/>
          <w:wAfter w:w="16" w:type="dxa"/>
          <w:trHeight w:val="1126"/>
        </w:trPr>
        <w:tc>
          <w:tcPr>
            <w:tcW w:w="637" w:type="dxa"/>
            <w:gridSpan w:val="2"/>
            <w:tcBorders>
              <w:left w:val="single" w:sz="4" w:space="0" w:color="000000"/>
              <w:bottom w:val="single" w:sz="4" w:space="0" w:color="000000"/>
              <w:right w:val="single" w:sz="4" w:space="0" w:color="000000"/>
            </w:tcBorders>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4.1.</w:t>
            </w:r>
          </w:p>
        </w:tc>
        <w:tc>
          <w:tcPr>
            <w:tcW w:w="6182" w:type="dxa"/>
            <w:tcBorders>
              <w:bottom w:val="single" w:sz="4" w:space="0" w:color="000000"/>
              <w:right w:val="single" w:sz="4" w:space="0" w:color="000000"/>
            </w:tcBorders>
          </w:tcPr>
          <w:p w:rsidR="0084608C" w:rsidRPr="0084608C" w:rsidRDefault="0084608C" w:rsidP="0084608C">
            <w:pPr>
              <w:widowControl w:val="0"/>
              <w:suppressAutoHyphens/>
              <w:rPr>
                <w:rFonts w:eastAsiaTheme="minorEastAsia"/>
                <w:color w:val="000000"/>
                <w:sz w:val="28"/>
                <w:szCs w:val="28"/>
              </w:rPr>
            </w:pPr>
            <w:r w:rsidRPr="0084608C">
              <w:rPr>
                <w:rFonts w:eastAsiaTheme="minorEastAsia"/>
                <w:color w:val="000000"/>
                <w:sz w:val="28"/>
                <w:szCs w:val="28"/>
              </w:rPr>
              <w:t>Проведение оценки качества финансового менеджмента главных администраторов средств областного бюджета</w:t>
            </w:r>
          </w:p>
        </w:tc>
        <w:tc>
          <w:tcPr>
            <w:tcW w:w="1701"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да (1) / нет (0)</w:t>
            </w:r>
          </w:p>
        </w:tc>
        <w:tc>
          <w:tcPr>
            <w:tcW w:w="1560"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w:t>
            </w:r>
          </w:p>
        </w:tc>
        <w:tc>
          <w:tcPr>
            <w:tcW w:w="1417"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w:t>
            </w:r>
          </w:p>
        </w:tc>
        <w:tc>
          <w:tcPr>
            <w:tcW w:w="1419"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w:t>
            </w:r>
          </w:p>
        </w:tc>
        <w:tc>
          <w:tcPr>
            <w:tcW w:w="1558"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w:t>
            </w:r>
          </w:p>
        </w:tc>
      </w:tr>
      <w:tr w:rsidR="0084608C" w:rsidRPr="0084608C" w:rsidTr="0084608C">
        <w:trPr>
          <w:gridAfter w:val="1"/>
          <w:wAfter w:w="16" w:type="dxa"/>
          <w:trHeight w:val="750"/>
        </w:trPr>
        <w:tc>
          <w:tcPr>
            <w:tcW w:w="14474" w:type="dxa"/>
            <w:gridSpan w:val="8"/>
            <w:tcBorders>
              <w:top w:val="single" w:sz="4" w:space="0" w:color="000000"/>
              <w:left w:val="single" w:sz="4" w:space="0" w:color="000000"/>
              <w:bottom w:val="single" w:sz="4" w:space="0" w:color="000000"/>
              <w:right w:val="single" w:sz="4" w:space="0" w:color="000000"/>
            </w:tcBorders>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5. Выравнивание бюджетной обеспеченности, поддержка мер по обеспечению сбалансированности местных бюджетов</w:t>
            </w:r>
          </w:p>
        </w:tc>
      </w:tr>
      <w:tr w:rsidR="0084608C" w:rsidRPr="0084608C" w:rsidTr="0084608C">
        <w:trPr>
          <w:gridAfter w:val="1"/>
          <w:wAfter w:w="16" w:type="dxa"/>
          <w:trHeight w:val="2715"/>
        </w:trPr>
        <w:tc>
          <w:tcPr>
            <w:tcW w:w="637" w:type="dxa"/>
            <w:gridSpan w:val="2"/>
            <w:tcBorders>
              <w:top w:val="single" w:sz="4" w:space="0" w:color="000000"/>
              <w:left w:val="single" w:sz="4" w:space="0" w:color="000000"/>
              <w:bottom w:val="single" w:sz="4" w:space="0" w:color="000000"/>
              <w:right w:val="single" w:sz="4" w:space="0" w:color="000000"/>
            </w:tcBorders>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5.1.</w:t>
            </w:r>
          </w:p>
        </w:tc>
        <w:tc>
          <w:tcPr>
            <w:tcW w:w="6182" w:type="dxa"/>
            <w:tcBorders>
              <w:top w:val="single" w:sz="4" w:space="0" w:color="000000"/>
              <w:bottom w:val="single" w:sz="4" w:space="0" w:color="000000"/>
              <w:right w:val="single" w:sz="4" w:space="0" w:color="000000"/>
            </w:tcBorders>
          </w:tcPr>
          <w:p w:rsidR="0084608C" w:rsidRPr="0084608C" w:rsidRDefault="0084608C" w:rsidP="0084608C">
            <w:pPr>
              <w:widowControl w:val="0"/>
              <w:suppressAutoHyphens/>
              <w:rPr>
                <w:rFonts w:eastAsiaTheme="minorEastAsia"/>
                <w:color w:val="000000"/>
                <w:sz w:val="28"/>
                <w:szCs w:val="28"/>
              </w:rPr>
            </w:pPr>
            <w:r w:rsidRPr="0084608C">
              <w:rPr>
                <w:rFonts w:eastAsiaTheme="minorEastAsia"/>
                <w:color w:val="000000"/>
                <w:sz w:val="28"/>
                <w:szCs w:val="28"/>
              </w:rPr>
              <w:t>Доля муниципальных районов (муниципальных округов, городских округов), с которыми заключены соглашения, предусматривающие меры по социально-экономическому развитию и оздоровлению муниципальных финансов, в общем количестве муниципальных районов (муниципальных округов, городских округов), получающих дотации из областного бюджета</w:t>
            </w:r>
          </w:p>
        </w:tc>
        <w:tc>
          <w:tcPr>
            <w:tcW w:w="1701" w:type="dxa"/>
            <w:tcBorders>
              <w:top w:val="single" w:sz="4" w:space="0" w:color="000000"/>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процент</w:t>
            </w:r>
          </w:p>
        </w:tc>
        <w:tc>
          <w:tcPr>
            <w:tcW w:w="1560" w:type="dxa"/>
            <w:tcBorders>
              <w:top w:val="single" w:sz="4" w:space="0" w:color="000000"/>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100</w:t>
            </w:r>
          </w:p>
        </w:tc>
        <w:tc>
          <w:tcPr>
            <w:tcW w:w="1417" w:type="dxa"/>
            <w:tcBorders>
              <w:top w:val="single" w:sz="4" w:space="0" w:color="000000"/>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100</w:t>
            </w:r>
          </w:p>
        </w:tc>
        <w:tc>
          <w:tcPr>
            <w:tcW w:w="1419" w:type="dxa"/>
            <w:tcBorders>
              <w:top w:val="single" w:sz="4" w:space="0" w:color="000000"/>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100</w:t>
            </w:r>
          </w:p>
        </w:tc>
        <w:tc>
          <w:tcPr>
            <w:tcW w:w="1558" w:type="dxa"/>
            <w:tcBorders>
              <w:top w:val="single" w:sz="4" w:space="0" w:color="000000"/>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100</w:t>
            </w:r>
          </w:p>
        </w:tc>
      </w:tr>
      <w:tr w:rsidR="0084608C" w:rsidRPr="0084608C" w:rsidTr="00231D39">
        <w:trPr>
          <w:gridAfter w:val="1"/>
          <w:wAfter w:w="16" w:type="dxa"/>
          <w:trHeight w:val="920"/>
        </w:trPr>
        <w:tc>
          <w:tcPr>
            <w:tcW w:w="637" w:type="dxa"/>
            <w:gridSpan w:val="2"/>
            <w:tcBorders>
              <w:left w:val="single" w:sz="4" w:space="0" w:color="000000"/>
              <w:bottom w:val="single" w:sz="4" w:space="0" w:color="000000"/>
              <w:right w:val="single" w:sz="4" w:space="0" w:color="000000"/>
            </w:tcBorders>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5.2.</w:t>
            </w:r>
          </w:p>
        </w:tc>
        <w:tc>
          <w:tcPr>
            <w:tcW w:w="6182" w:type="dxa"/>
            <w:tcBorders>
              <w:bottom w:val="single" w:sz="4" w:space="0" w:color="000000"/>
              <w:right w:val="single" w:sz="4" w:space="0" w:color="000000"/>
            </w:tcBorders>
          </w:tcPr>
          <w:p w:rsidR="0084608C" w:rsidRPr="0084608C" w:rsidRDefault="0084608C" w:rsidP="0084608C">
            <w:pPr>
              <w:widowControl w:val="0"/>
              <w:suppressAutoHyphens/>
              <w:rPr>
                <w:rFonts w:eastAsiaTheme="minorEastAsia"/>
                <w:color w:val="000000"/>
                <w:sz w:val="28"/>
                <w:szCs w:val="28"/>
              </w:rPr>
            </w:pPr>
            <w:r w:rsidRPr="0084608C">
              <w:rPr>
                <w:rFonts w:eastAsiaTheme="minorEastAsia"/>
                <w:color w:val="000000"/>
                <w:sz w:val="28"/>
                <w:szCs w:val="28"/>
              </w:rPr>
              <w:t>Сокращение величины разрыва среднего уровня расчетной бюджетной обеспеченности</w:t>
            </w:r>
          </w:p>
        </w:tc>
        <w:tc>
          <w:tcPr>
            <w:tcW w:w="1701"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раз</w:t>
            </w:r>
          </w:p>
        </w:tc>
        <w:tc>
          <w:tcPr>
            <w:tcW w:w="1560"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≤1,5</w:t>
            </w:r>
          </w:p>
        </w:tc>
        <w:tc>
          <w:tcPr>
            <w:tcW w:w="1417"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≤1,5</w:t>
            </w:r>
          </w:p>
        </w:tc>
        <w:tc>
          <w:tcPr>
            <w:tcW w:w="1419"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≤1,5</w:t>
            </w:r>
          </w:p>
        </w:tc>
        <w:tc>
          <w:tcPr>
            <w:tcW w:w="1558"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≤1,5</w:t>
            </w:r>
          </w:p>
        </w:tc>
      </w:tr>
      <w:tr w:rsidR="0084608C" w:rsidTr="0084608C">
        <w:tblPrEx>
          <w:tblBorders>
            <w:top w:val="single" w:sz="4" w:space="0" w:color="auto"/>
          </w:tblBorders>
          <w:tblLook w:val="0000" w:firstRow="0" w:lastRow="0" w:firstColumn="0" w:lastColumn="0" w:noHBand="0" w:noVBand="0"/>
        </w:tblPrEx>
        <w:trPr>
          <w:gridBefore w:val="1"/>
          <w:wBefore w:w="19" w:type="dxa"/>
          <w:trHeight w:val="100"/>
        </w:trPr>
        <w:tc>
          <w:tcPr>
            <w:tcW w:w="14471" w:type="dxa"/>
            <w:gridSpan w:val="8"/>
          </w:tcPr>
          <w:p w:rsidR="0084608C" w:rsidRDefault="0084608C" w:rsidP="0084608C">
            <w:pPr>
              <w:widowControl w:val="0"/>
              <w:suppressAutoHyphens/>
              <w:jc w:val="center"/>
              <w:rPr>
                <w:rFonts w:eastAsiaTheme="minorEastAsia"/>
                <w:color w:val="000000"/>
                <w:sz w:val="28"/>
                <w:szCs w:val="28"/>
              </w:rPr>
            </w:pPr>
          </w:p>
        </w:tc>
      </w:tr>
      <w:tr w:rsidR="0084608C" w:rsidRPr="0084608C" w:rsidTr="00231D39">
        <w:trPr>
          <w:gridAfter w:val="1"/>
          <w:wAfter w:w="16" w:type="dxa"/>
          <w:trHeight w:val="2143"/>
        </w:trPr>
        <w:tc>
          <w:tcPr>
            <w:tcW w:w="637" w:type="dxa"/>
            <w:gridSpan w:val="2"/>
            <w:tcBorders>
              <w:top w:val="single" w:sz="4" w:space="0" w:color="auto"/>
              <w:left w:val="single" w:sz="4" w:space="0" w:color="000000"/>
              <w:bottom w:val="single" w:sz="4" w:space="0" w:color="000000"/>
              <w:right w:val="single" w:sz="4" w:space="0" w:color="000000"/>
            </w:tcBorders>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lastRenderedPageBreak/>
              <w:t>5.3.</w:t>
            </w:r>
          </w:p>
        </w:tc>
        <w:tc>
          <w:tcPr>
            <w:tcW w:w="6182" w:type="dxa"/>
            <w:tcBorders>
              <w:top w:val="single" w:sz="4" w:space="0" w:color="auto"/>
              <w:bottom w:val="single" w:sz="4" w:space="0" w:color="000000"/>
              <w:right w:val="single" w:sz="4" w:space="0" w:color="000000"/>
            </w:tcBorders>
          </w:tcPr>
          <w:p w:rsidR="0084608C" w:rsidRPr="0084608C" w:rsidRDefault="0084608C" w:rsidP="0084608C">
            <w:pPr>
              <w:widowControl w:val="0"/>
              <w:suppressAutoHyphens/>
              <w:rPr>
                <w:rFonts w:eastAsiaTheme="minorEastAsia"/>
                <w:color w:val="000000"/>
                <w:sz w:val="28"/>
                <w:szCs w:val="28"/>
              </w:rPr>
            </w:pPr>
            <w:r w:rsidRPr="0084608C">
              <w:rPr>
                <w:rFonts w:eastAsiaTheme="minorEastAsia"/>
                <w:color w:val="000000"/>
                <w:sz w:val="28"/>
                <w:szCs w:val="28"/>
              </w:rPr>
              <w:t>Установление органами государственной власти субъектов Российской Федерации единых нормативов отчислений от отдельных неналоговых доходов, поступающих в бюджеты субъектов Российской Федерации, в местные бюджеты</w:t>
            </w:r>
          </w:p>
        </w:tc>
        <w:tc>
          <w:tcPr>
            <w:tcW w:w="1701" w:type="dxa"/>
            <w:tcBorders>
              <w:top w:val="single" w:sz="4" w:space="0" w:color="auto"/>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да (1) / нет (0)</w:t>
            </w:r>
          </w:p>
        </w:tc>
        <w:tc>
          <w:tcPr>
            <w:tcW w:w="1560" w:type="dxa"/>
            <w:tcBorders>
              <w:top w:val="single" w:sz="4" w:space="0" w:color="auto"/>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w:t>
            </w:r>
          </w:p>
        </w:tc>
        <w:tc>
          <w:tcPr>
            <w:tcW w:w="1417" w:type="dxa"/>
            <w:tcBorders>
              <w:top w:val="single" w:sz="4" w:space="0" w:color="auto"/>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w:t>
            </w:r>
          </w:p>
        </w:tc>
        <w:tc>
          <w:tcPr>
            <w:tcW w:w="1419" w:type="dxa"/>
            <w:tcBorders>
              <w:top w:val="single" w:sz="4" w:space="0" w:color="auto"/>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w:t>
            </w:r>
          </w:p>
        </w:tc>
        <w:tc>
          <w:tcPr>
            <w:tcW w:w="1558" w:type="dxa"/>
            <w:tcBorders>
              <w:top w:val="single" w:sz="4" w:space="0" w:color="auto"/>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w:t>
            </w:r>
          </w:p>
        </w:tc>
      </w:tr>
      <w:tr w:rsidR="0084608C" w:rsidRPr="0084608C" w:rsidTr="0084608C">
        <w:trPr>
          <w:gridAfter w:val="1"/>
          <w:wAfter w:w="16" w:type="dxa"/>
          <w:trHeight w:val="703"/>
        </w:trPr>
        <w:tc>
          <w:tcPr>
            <w:tcW w:w="14474" w:type="dxa"/>
            <w:gridSpan w:val="8"/>
            <w:tcBorders>
              <w:top w:val="single" w:sz="4" w:space="0" w:color="000000"/>
              <w:left w:val="single" w:sz="4" w:space="0" w:color="000000"/>
              <w:bottom w:val="single" w:sz="4" w:space="0" w:color="000000"/>
              <w:right w:val="single" w:sz="4" w:space="0" w:color="000000"/>
            </w:tcBorders>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6. Использование мер стимулирующего характера, направленных на повышение качества управления муниципальными финансами</w:t>
            </w:r>
          </w:p>
        </w:tc>
      </w:tr>
      <w:tr w:rsidR="0084608C" w:rsidRPr="0084608C" w:rsidTr="0084608C">
        <w:trPr>
          <w:gridAfter w:val="1"/>
          <w:wAfter w:w="16" w:type="dxa"/>
          <w:trHeight w:val="2259"/>
        </w:trPr>
        <w:tc>
          <w:tcPr>
            <w:tcW w:w="637" w:type="dxa"/>
            <w:gridSpan w:val="2"/>
            <w:tcBorders>
              <w:left w:val="single" w:sz="4" w:space="0" w:color="000000"/>
              <w:bottom w:val="single" w:sz="4" w:space="0" w:color="000000"/>
              <w:right w:val="single" w:sz="4" w:space="0" w:color="000000"/>
            </w:tcBorders>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6.1.</w:t>
            </w:r>
          </w:p>
        </w:tc>
        <w:tc>
          <w:tcPr>
            <w:tcW w:w="6182" w:type="dxa"/>
            <w:tcBorders>
              <w:bottom w:val="single" w:sz="4" w:space="0" w:color="000000"/>
              <w:right w:val="single" w:sz="4" w:space="0" w:color="000000"/>
            </w:tcBorders>
          </w:tcPr>
          <w:p w:rsidR="0084608C" w:rsidRPr="0084608C" w:rsidRDefault="0084608C" w:rsidP="0084608C">
            <w:pPr>
              <w:widowControl w:val="0"/>
              <w:suppressAutoHyphens/>
              <w:rPr>
                <w:rFonts w:eastAsiaTheme="minorEastAsia"/>
                <w:color w:val="000000"/>
                <w:sz w:val="28"/>
                <w:szCs w:val="28"/>
              </w:rPr>
            </w:pPr>
            <w:r w:rsidRPr="0084608C">
              <w:rPr>
                <w:rFonts w:eastAsiaTheme="minorEastAsia"/>
                <w:color w:val="000000"/>
                <w:sz w:val="28"/>
                <w:szCs w:val="28"/>
              </w:rPr>
              <w:t>Предоставление из областного бюджета дотаций бюджетам муниципальных районов (муниципальных округов, городских округов) на поощрение достижения наилучших показателей социально-экономического развития муниципальных районов (муниципальных округов, городских округов)</w:t>
            </w:r>
          </w:p>
        </w:tc>
        <w:tc>
          <w:tcPr>
            <w:tcW w:w="1701"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да (1) / нет (0)</w:t>
            </w:r>
          </w:p>
        </w:tc>
        <w:tc>
          <w:tcPr>
            <w:tcW w:w="1560"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w:t>
            </w:r>
          </w:p>
        </w:tc>
        <w:tc>
          <w:tcPr>
            <w:tcW w:w="1417"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w:t>
            </w:r>
          </w:p>
        </w:tc>
        <w:tc>
          <w:tcPr>
            <w:tcW w:w="1419"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w:t>
            </w:r>
          </w:p>
        </w:tc>
        <w:tc>
          <w:tcPr>
            <w:tcW w:w="1558"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w:t>
            </w:r>
          </w:p>
        </w:tc>
      </w:tr>
      <w:tr w:rsidR="0084608C" w:rsidRPr="0084608C" w:rsidTr="0084608C">
        <w:trPr>
          <w:gridAfter w:val="1"/>
          <w:wAfter w:w="16" w:type="dxa"/>
          <w:trHeight w:val="1979"/>
        </w:trPr>
        <w:tc>
          <w:tcPr>
            <w:tcW w:w="637" w:type="dxa"/>
            <w:gridSpan w:val="2"/>
            <w:tcBorders>
              <w:top w:val="single" w:sz="4" w:space="0" w:color="000000"/>
              <w:left w:val="single" w:sz="4" w:space="0" w:color="000000"/>
              <w:bottom w:val="single" w:sz="4" w:space="0" w:color="000000"/>
              <w:right w:val="single" w:sz="4" w:space="0" w:color="000000"/>
            </w:tcBorders>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6.2.</w:t>
            </w:r>
          </w:p>
        </w:tc>
        <w:tc>
          <w:tcPr>
            <w:tcW w:w="6182" w:type="dxa"/>
            <w:tcBorders>
              <w:top w:val="single" w:sz="4" w:space="0" w:color="000000"/>
              <w:bottom w:val="single" w:sz="4" w:space="0" w:color="000000"/>
              <w:right w:val="single" w:sz="4" w:space="0" w:color="000000"/>
            </w:tcBorders>
          </w:tcPr>
          <w:p w:rsidR="0084608C" w:rsidRPr="0084608C" w:rsidRDefault="0084608C" w:rsidP="0084608C">
            <w:pPr>
              <w:widowControl w:val="0"/>
              <w:suppressAutoHyphens/>
              <w:rPr>
                <w:rFonts w:eastAsiaTheme="minorEastAsia"/>
                <w:color w:val="000000"/>
                <w:sz w:val="28"/>
                <w:szCs w:val="28"/>
              </w:rPr>
            </w:pPr>
            <w:r w:rsidRPr="0084608C">
              <w:rPr>
                <w:rFonts w:eastAsiaTheme="minorEastAsia"/>
                <w:color w:val="000000"/>
                <w:sz w:val="28"/>
                <w:szCs w:val="28"/>
              </w:rPr>
              <w:t>Предоставление из областного бюджета дотаций бюджетам муниципальных районов (муниципальных округов, городских округов) в целях поощрения высоких темпов наращивания налогового (экономического) потенциала территорий</w:t>
            </w:r>
          </w:p>
        </w:tc>
        <w:tc>
          <w:tcPr>
            <w:tcW w:w="1701" w:type="dxa"/>
            <w:tcBorders>
              <w:top w:val="single" w:sz="4" w:space="0" w:color="000000"/>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да (1) / нет (0)</w:t>
            </w:r>
          </w:p>
        </w:tc>
        <w:tc>
          <w:tcPr>
            <w:tcW w:w="1560" w:type="dxa"/>
            <w:tcBorders>
              <w:top w:val="single" w:sz="4" w:space="0" w:color="000000"/>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w:t>
            </w:r>
          </w:p>
        </w:tc>
        <w:tc>
          <w:tcPr>
            <w:tcW w:w="1417" w:type="dxa"/>
            <w:tcBorders>
              <w:top w:val="single" w:sz="4" w:space="0" w:color="000000"/>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w:t>
            </w:r>
          </w:p>
        </w:tc>
        <w:tc>
          <w:tcPr>
            <w:tcW w:w="1419" w:type="dxa"/>
            <w:tcBorders>
              <w:top w:val="single" w:sz="4" w:space="0" w:color="000000"/>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w:t>
            </w:r>
          </w:p>
        </w:tc>
        <w:tc>
          <w:tcPr>
            <w:tcW w:w="1558" w:type="dxa"/>
            <w:tcBorders>
              <w:top w:val="single" w:sz="4" w:space="0" w:color="000000"/>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w:t>
            </w:r>
          </w:p>
        </w:tc>
      </w:tr>
      <w:tr w:rsidR="0084608C" w:rsidRPr="0084608C" w:rsidTr="0084608C">
        <w:trPr>
          <w:gridAfter w:val="1"/>
          <w:wAfter w:w="16" w:type="dxa"/>
          <w:trHeight w:val="1964"/>
        </w:trPr>
        <w:tc>
          <w:tcPr>
            <w:tcW w:w="637" w:type="dxa"/>
            <w:gridSpan w:val="2"/>
            <w:tcBorders>
              <w:left w:val="single" w:sz="4" w:space="0" w:color="000000"/>
              <w:bottom w:val="single" w:sz="4" w:space="0" w:color="000000"/>
              <w:right w:val="single" w:sz="4" w:space="0" w:color="000000"/>
            </w:tcBorders>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6.3.</w:t>
            </w:r>
          </w:p>
        </w:tc>
        <w:tc>
          <w:tcPr>
            <w:tcW w:w="6182" w:type="dxa"/>
            <w:tcBorders>
              <w:bottom w:val="single" w:sz="4" w:space="0" w:color="000000"/>
              <w:right w:val="single" w:sz="4" w:space="0" w:color="000000"/>
            </w:tcBorders>
          </w:tcPr>
          <w:p w:rsidR="0084608C" w:rsidRPr="0084608C" w:rsidRDefault="0084608C" w:rsidP="0084608C">
            <w:pPr>
              <w:widowControl w:val="0"/>
              <w:suppressAutoHyphens/>
              <w:rPr>
                <w:rFonts w:eastAsiaTheme="minorEastAsia"/>
                <w:color w:val="000000"/>
                <w:sz w:val="28"/>
                <w:szCs w:val="28"/>
              </w:rPr>
            </w:pPr>
            <w:r w:rsidRPr="0084608C">
              <w:rPr>
                <w:rFonts w:eastAsiaTheme="minorEastAsia"/>
                <w:color w:val="000000"/>
                <w:sz w:val="28"/>
                <w:szCs w:val="28"/>
              </w:rPr>
              <w:t>Предоставление из областного бюджета дотаций бюджетам муниципальных районов (муниципальных округов, городских округов) по результатам мониторинга оценки качества организации и осуществления бюджетного процесса</w:t>
            </w:r>
          </w:p>
          <w:p w:rsidR="0084608C" w:rsidRPr="0084608C" w:rsidRDefault="0084608C" w:rsidP="0084608C">
            <w:pPr>
              <w:widowControl w:val="0"/>
              <w:suppressAutoHyphens/>
              <w:rPr>
                <w:rFonts w:eastAsiaTheme="minorEastAsia"/>
                <w:color w:val="000000"/>
                <w:sz w:val="28"/>
                <w:szCs w:val="28"/>
              </w:rPr>
            </w:pPr>
          </w:p>
        </w:tc>
        <w:tc>
          <w:tcPr>
            <w:tcW w:w="1701"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да (1) / нет (0)</w:t>
            </w:r>
          </w:p>
        </w:tc>
        <w:tc>
          <w:tcPr>
            <w:tcW w:w="1560"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w:t>
            </w:r>
          </w:p>
        </w:tc>
        <w:tc>
          <w:tcPr>
            <w:tcW w:w="1417"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w:t>
            </w:r>
          </w:p>
        </w:tc>
        <w:tc>
          <w:tcPr>
            <w:tcW w:w="1419"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w:t>
            </w:r>
          </w:p>
        </w:tc>
        <w:tc>
          <w:tcPr>
            <w:tcW w:w="1558"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w:t>
            </w:r>
          </w:p>
        </w:tc>
      </w:tr>
      <w:tr w:rsidR="0084608C" w:rsidRPr="0084608C" w:rsidTr="0084608C">
        <w:trPr>
          <w:gridAfter w:val="1"/>
          <w:wAfter w:w="16" w:type="dxa"/>
          <w:trHeight w:val="1823"/>
        </w:trPr>
        <w:tc>
          <w:tcPr>
            <w:tcW w:w="637" w:type="dxa"/>
            <w:gridSpan w:val="2"/>
            <w:tcBorders>
              <w:top w:val="single" w:sz="4" w:space="0" w:color="auto"/>
              <w:left w:val="single" w:sz="4" w:space="0" w:color="000000"/>
              <w:bottom w:val="single" w:sz="4" w:space="0" w:color="000000"/>
              <w:right w:val="single" w:sz="4" w:space="0" w:color="000000"/>
            </w:tcBorders>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lastRenderedPageBreak/>
              <w:t>6.4.</w:t>
            </w:r>
          </w:p>
        </w:tc>
        <w:tc>
          <w:tcPr>
            <w:tcW w:w="6182" w:type="dxa"/>
            <w:tcBorders>
              <w:top w:val="single" w:sz="4" w:space="0" w:color="auto"/>
              <w:bottom w:val="single" w:sz="4" w:space="0" w:color="000000"/>
              <w:right w:val="single" w:sz="4" w:space="0" w:color="000000"/>
            </w:tcBorders>
          </w:tcPr>
          <w:p w:rsidR="0084608C" w:rsidRPr="0084608C" w:rsidRDefault="0084608C" w:rsidP="0084608C">
            <w:pPr>
              <w:widowControl w:val="0"/>
              <w:suppressAutoHyphens/>
              <w:rPr>
                <w:rFonts w:eastAsiaTheme="minorEastAsia"/>
                <w:color w:val="000000"/>
                <w:sz w:val="28"/>
                <w:szCs w:val="28"/>
              </w:rPr>
            </w:pPr>
            <w:r w:rsidRPr="0084608C">
              <w:rPr>
                <w:rFonts w:eastAsiaTheme="minorEastAsia"/>
                <w:color w:val="000000"/>
                <w:sz w:val="28"/>
                <w:szCs w:val="28"/>
              </w:rPr>
              <w:t>Предоставление грантов муниципальным районам (муниципальным округам, городским округам) в целях содействия достижению и (или) поощрения достижения наилучших значений показателей деятельности</w:t>
            </w:r>
          </w:p>
        </w:tc>
        <w:tc>
          <w:tcPr>
            <w:tcW w:w="1701" w:type="dxa"/>
            <w:tcBorders>
              <w:top w:val="single" w:sz="4" w:space="0" w:color="auto"/>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да (1) / нет (0)</w:t>
            </w:r>
          </w:p>
        </w:tc>
        <w:tc>
          <w:tcPr>
            <w:tcW w:w="1560" w:type="dxa"/>
            <w:tcBorders>
              <w:top w:val="single" w:sz="4" w:space="0" w:color="auto"/>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w:t>
            </w:r>
          </w:p>
        </w:tc>
        <w:tc>
          <w:tcPr>
            <w:tcW w:w="1417" w:type="dxa"/>
            <w:tcBorders>
              <w:top w:val="single" w:sz="4" w:space="0" w:color="auto"/>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w:t>
            </w:r>
          </w:p>
        </w:tc>
        <w:tc>
          <w:tcPr>
            <w:tcW w:w="1419" w:type="dxa"/>
            <w:tcBorders>
              <w:top w:val="single" w:sz="4" w:space="0" w:color="auto"/>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w:t>
            </w:r>
          </w:p>
        </w:tc>
        <w:tc>
          <w:tcPr>
            <w:tcW w:w="1558" w:type="dxa"/>
            <w:tcBorders>
              <w:top w:val="single" w:sz="4" w:space="0" w:color="auto"/>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w:t>
            </w:r>
          </w:p>
        </w:tc>
      </w:tr>
      <w:tr w:rsidR="0084608C" w:rsidRPr="0084608C" w:rsidTr="0084608C">
        <w:trPr>
          <w:gridAfter w:val="1"/>
          <w:wAfter w:w="16" w:type="dxa"/>
          <w:trHeight w:val="561"/>
        </w:trPr>
        <w:tc>
          <w:tcPr>
            <w:tcW w:w="14474" w:type="dxa"/>
            <w:gridSpan w:val="8"/>
            <w:tcBorders>
              <w:top w:val="single" w:sz="4" w:space="0" w:color="000000"/>
              <w:left w:val="single" w:sz="4" w:space="0" w:color="000000"/>
              <w:bottom w:val="single" w:sz="4" w:space="0" w:color="000000"/>
              <w:right w:val="single" w:sz="4" w:space="0" w:color="000000"/>
            </w:tcBorders>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7. Повышение эффективности закупок для обеспечения государственных нужд</w:t>
            </w:r>
          </w:p>
        </w:tc>
      </w:tr>
      <w:tr w:rsidR="0084608C" w:rsidRPr="0084608C" w:rsidTr="0084608C">
        <w:trPr>
          <w:gridAfter w:val="1"/>
          <w:wAfter w:w="16" w:type="dxa"/>
          <w:trHeight w:val="2683"/>
        </w:trPr>
        <w:tc>
          <w:tcPr>
            <w:tcW w:w="637" w:type="dxa"/>
            <w:gridSpan w:val="2"/>
            <w:tcBorders>
              <w:left w:val="single" w:sz="4" w:space="0" w:color="000000"/>
              <w:bottom w:val="single" w:sz="4" w:space="0" w:color="000000"/>
              <w:right w:val="single" w:sz="4" w:space="0" w:color="000000"/>
            </w:tcBorders>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7.1.</w:t>
            </w:r>
          </w:p>
        </w:tc>
        <w:tc>
          <w:tcPr>
            <w:tcW w:w="6182" w:type="dxa"/>
            <w:tcBorders>
              <w:bottom w:val="single" w:sz="4" w:space="0" w:color="000000"/>
              <w:right w:val="single" w:sz="4" w:space="0" w:color="000000"/>
            </w:tcBorders>
          </w:tcPr>
          <w:p w:rsidR="0084608C" w:rsidRPr="0084608C" w:rsidRDefault="0084608C" w:rsidP="0084608C">
            <w:pPr>
              <w:widowControl w:val="0"/>
              <w:suppressAutoHyphens/>
              <w:rPr>
                <w:rFonts w:eastAsiaTheme="minorEastAsia"/>
                <w:color w:val="000000"/>
                <w:sz w:val="28"/>
                <w:szCs w:val="28"/>
              </w:rPr>
            </w:pPr>
            <w:r w:rsidRPr="0084608C">
              <w:rPr>
                <w:rFonts w:eastAsiaTheme="minorEastAsia"/>
                <w:color w:val="000000"/>
                <w:sz w:val="28"/>
                <w:szCs w:val="28"/>
              </w:rPr>
              <w:t>Доля государственных заказчиков (исполнительных органов государственной власти, казенных, бюджетных учреждений), использующих при осуществлении закупок конкурентными способами региональную информационную систему в сфере закупок товаров, работ, услуг для обеспечения нужд Брянской области «РИС-закупки»</w:t>
            </w:r>
          </w:p>
        </w:tc>
        <w:tc>
          <w:tcPr>
            <w:tcW w:w="1701"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процент</w:t>
            </w:r>
          </w:p>
        </w:tc>
        <w:tc>
          <w:tcPr>
            <w:tcW w:w="1560"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100</w:t>
            </w:r>
          </w:p>
        </w:tc>
        <w:tc>
          <w:tcPr>
            <w:tcW w:w="1417"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100</w:t>
            </w:r>
          </w:p>
        </w:tc>
        <w:tc>
          <w:tcPr>
            <w:tcW w:w="1419"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100</w:t>
            </w:r>
          </w:p>
        </w:tc>
        <w:tc>
          <w:tcPr>
            <w:tcW w:w="1558" w:type="dxa"/>
            <w:tcBorders>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100</w:t>
            </w:r>
          </w:p>
        </w:tc>
      </w:tr>
      <w:tr w:rsidR="0084608C" w:rsidRPr="0084608C" w:rsidTr="0084608C">
        <w:trPr>
          <w:gridAfter w:val="1"/>
          <w:wAfter w:w="16" w:type="dxa"/>
          <w:trHeight w:val="3669"/>
        </w:trPr>
        <w:tc>
          <w:tcPr>
            <w:tcW w:w="637" w:type="dxa"/>
            <w:gridSpan w:val="2"/>
            <w:tcBorders>
              <w:top w:val="single" w:sz="4" w:space="0" w:color="000000"/>
              <w:left w:val="single" w:sz="4" w:space="0" w:color="000000"/>
              <w:bottom w:val="single" w:sz="4" w:space="0" w:color="000000"/>
              <w:right w:val="single" w:sz="4" w:space="0" w:color="000000"/>
            </w:tcBorders>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7.2.</w:t>
            </w:r>
          </w:p>
        </w:tc>
        <w:tc>
          <w:tcPr>
            <w:tcW w:w="6182" w:type="dxa"/>
            <w:tcBorders>
              <w:top w:val="single" w:sz="4" w:space="0" w:color="000000"/>
              <w:bottom w:val="single" w:sz="4" w:space="0" w:color="000000"/>
              <w:right w:val="single" w:sz="4" w:space="0" w:color="000000"/>
            </w:tcBorders>
          </w:tcPr>
          <w:p w:rsidR="0084608C" w:rsidRPr="0084608C" w:rsidRDefault="0084608C" w:rsidP="0084608C">
            <w:pPr>
              <w:widowControl w:val="0"/>
              <w:suppressAutoHyphens/>
              <w:rPr>
                <w:rFonts w:eastAsiaTheme="minorEastAsia"/>
                <w:color w:val="000000"/>
                <w:sz w:val="28"/>
                <w:szCs w:val="28"/>
              </w:rPr>
            </w:pPr>
            <w:r w:rsidRPr="0084608C">
              <w:rPr>
                <w:rFonts w:eastAsiaTheme="minorEastAsia"/>
                <w:color w:val="000000"/>
                <w:sz w:val="28"/>
                <w:szCs w:val="28"/>
              </w:rPr>
              <w:t>Количество проведенных управлением государственных закупок Брянской области обучающих и информационных мероприятий для заказчиков Брянской области по применению положений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и Федерального закона от 18 июля 2011 года № 223-ФЗ "О закупках товаров, работ, услуг отдельными видами юридических лиц"</w:t>
            </w:r>
          </w:p>
        </w:tc>
        <w:tc>
          <w:tcPr>
            <w:tcW w:w="1701" w:type="dxa"/>
            <w:tcBorders>
              <w:top w:val="single" w:sz="4" w:space="0" w:color="000000"/>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единица</w:t>
            </w:r>
          </w:p>
        </w:tc>
        <w:tc>
          <w:tcPr>
            <w:tcW w:w="1560" w:type="dxa"/>
            <w:tcBorders>
              <w:top w:val="single" w:sz="4" w:space="0" w:color="000000"/>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≥15</w:t>
            </w:r>
          </w:p>
        </w:tc>
        <w:tc>
          <w:tcPr>
            <w:tcW w:w="1417" w:type="dxa"/>
            <w:tcBorders>
              <w:top w:val="single" w:sz="4" w:space="0" w:color="000000"/>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≥16</w:t>
            </w:r>
          </w:p>
        </w:tc>
        <w:tc>
          <w:tcPr>
            <w:tcW w:w="1419" w:type="dxa"/>
            <w:tcBorders>
              <w:top w:val="single" w:sz="4" w:space="0" w:color="000000"/>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≥17</w:t>
            </w:r>
          </w:p>
        </w:tc>
        <w:tc>
          <w:tcPr>
            <w:tcW w:w="1558" w:type="dxa"/>
            <w:tcBorders>
              <w:top w:val="single" w:sz="4" w:space="0" w:color="000000"/>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≥18</w:t>
            </w:r>
          </w:p>
        </w:tc>
      </w:tr>
      <w:tr w:rsidR="0084608C" w:rsidRPr="0084608C" w:rsidTr="0084608C">
        <w:trPr>
          <w:gridAfter w:val="1"/>
          <w:wAfter w:w="16" w:type="dxa"/>
          <w:trHeight w:val="5239"/>
        </w:trPr>
        <w:tc>
          <w:tcPr>
            <w:tcW w:w="637" w:type="dxa"/>
            <w:gridSpan w:val="2"/>
            <w:tcBorders>
              <w:top w:val="single" w:sz="4" w:space="0" w:color="000000"/>
              <w:left w:val="single" w:sz="4" w:space="0" w:color="000000"/>
              <w:bottom w:val="single" w:sz="4" w:space="0" w:color="000000"/>
              <w:right w:val="single" w:sz="4" w:space="0" w:color="000000"/>
            </w:tcBorders>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lastRenderedPageBreak/>
              <w:t>7.3.</w:t>
            </w:r>
          </w:p>
        </w:tc>
        <w:tc>
          <w:tcPr>
            <w:tcW w:w="6182" w:type="dxa"/>
            <w:tcBorders>
              <w:top w:val="single" w:sz="4" w:space="0" w:color="000000"/>
              <w:bottom w:val="single" w:sz="4" w:space="0" w:color="000000"/>
              <w:right w:val="single" w:sz="4" w:space="0" w:color="000000"/>
            </w:tcBorders>
          </w:tcPr>
          <w:p w:rsidR="0084608C" w:rsidRPr="0084608C" w:rsidRDefault="0084608C" w:rsidP="0084608C">
            <w:pPr>
              <w:widowControl w:val="0"/>
              <w:suppressAutoHyphens/>
              <w:rPr>
                <w:rFonts w:eastAsiaTheme="minorEastAsia"/>
                <w:color w:val="000000"/>
                <w:sz w:val="28"/>
                <w:szCs w:val="28"/>
              </w:rPr>
            </w:pPr>
            <w:r w:rsidRPr="0084608C">
              <w:rPr>
                <w:rFonts w:eastAsiaTheme="minorEastAsia"/>
                <w:color w:val="000000"/>
                <w:sz w:val="28"/>
                <w:szCs w:val="28"/>
              </w:rPr>
              <w:t>Доля государственных заказчиков (исполнительных органов государственной власти, казенных, бюджетных учреждений), осуществляющих закупки в соответствии с пунктами 4, 5 части 1 статьи 93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а также государственных автономных учреждений Брянской области, осуществляющих закупочную деятельность в рамках Федерального закона от 18 июля 2011 года № 223-ФЗ "О закупках товаров, работ, услуг отдельными видами юридических лиц", с использованием электронного магазина, в общем количестве таких заказчиков</w:t>
            </w:r>
          </w:p>
        </w:tc>
        <w:tc>
          <w:tcPr>
            <w:tcW w:w="1701" w:type="dxa"/>
            <w:tcBorders>
              <w:top w:val="single" w:sz="4" w:space="0" w:color="000000"/>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процент</w:t>
            </w:r>
          </w:p>
        </w:tc>
        <w:tc>
          <w:tcPr>
            <w:tcW w:w="1560" w:type="dxa"/>
            <w:tcBorders>
              <w:top w:val="single" w:sz="4" w:space="0" w:color="000000"/>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≥97</w:t>
            </w:r>
          </w:p>
        </w:tc>
        <w:tc>
          <w:tcPr>
            <w:tcW w:w="1417" w:type="dxa"/>
            <w:tcBorders>
              <w:top w:val="single" w:sz="4" w:space="0" w:color="000000"/>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100</w:t>
            </w:r>
          </w:p>
        </w:tc>
        <w:tc>
          <w:tcPr>
            <w:tcW w:w="1419" w:type="dxa"/>
            <w:tcBorders>
              <w:top w:val="single" w:sz="4" w:space="0" w:color="000000"/>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100</w:t>
            </w:r>
          </w:p>
        </w:tc>
        <w:tc>
          <w:tcPr>
            <w:tcW w:w="1558" w:type="dxa"/>
            <w:tcBorders>
              <w:top w:val="single" w:sz="4" w:space="0" w:color="000000"/>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100</w:t>
            </w:r>
          </w:p>
        </w:tc>
      </w:tr>
      <w:tr w:rsidR="0084608C" w:rsidRPr="0084608C" w:rsidTr="0084608C">
        <w:trPr>
          <w:gridAfter w:val="1"/>
          <w:wAfter w:w="16" w:type="dxa"/>
          <w:trHeight w:val="2542"/>
        </w:trPr>
        <w:tc>
          <w:tcPr>
            <w:tcW w:w="637" w:type="dxa"/>
            <w:gridSpan w:val="2"/>
            <w:tcBorders>
              <w:top w:val="single" w:sz="4" w:space="0" w:color="000000"/>
              <w:left w:val="single" w:sz="4" w:space="0" w:color="000000"/>
              <w:bottom w:val="single" w:sz="4" w:space="0" w:color="000000"/>
              <w:right w:val="single" w:sz="4" w:space="0" w:color="000000"/>
            </w:tcBorders>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7.4.</w:t>
            </w:r>
          </w:p>
        </w:tc>
        <w:tc>
          <w:tcPr>
            <w:tcW w:w="6182" w:type="dxa"/>
            <w:tcBorders>
              <w:top w:val="single" w:sz="4" w:space="0" w:color="000000"/>
              <w:bottom w:val="single" w:sz="4" w:space="0" w:color="000000"/>
              <w:right w:val="single" w:sz="4" w:space="0" w:color="000000"/>
            </w:tcBorders>
          </w:tcPr>
          <w:p w:rsidR="0084608C" w:rsidRPr="0084608C" w:rsidRDefault="0084608C" w:rsidP="0084608C">
            <w:pPr>
              <w:widowControl w:val="0"/>
              <w:suppressAutoHyphens/>
              <w:rPr>
                <w:rFonts w:eastAsiaTheme="minorEastAsia"/>
                <w:color w:val="000000"/>
                <w:sz w:val="28"/>
                <w:szCs w:val="28"/>
              </w:rPr>
            </w:pPr>
            <w:r w:rsidRPr="0084608C">
              <w:rPr>
                <w:rFonts w:eastAsiaTheme="minorEastAsia"/>
                <w:color w:val="000000"/>
                <w:sz w:val="28"/>
                <w:szCs w:val="28"/>
              </w:rPr>
              <w:t>Доля признанных обоснованными жалоб на действие (бездействие) комиссии по осуществлению закупок управления государственных закупок Брянской области в общем количестве поступивших жалоб на закупки, осуществленные управлением государственными закупок Брянской области конкурентными способами</w:t>
            </w:r>
          </w:p>
        </w:tc>
        <w:tc>
          <w:tcPr>
            <w:tcW w:w="1701" w:type="dxa"/>
            <w:tcBorders>
              <w:top w:val="single" w:sz="4" w:space="0" w:color="000000"/>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процент</w:t>
            </w:r>
          </w:p>
        </w:tc>
        <w:tc>
          <w:tcPr>
            <w:tcW w:w="1560" w:type="dxa"/>
            <w:tcBorders>
              <w:top w:val="single" w:sz="4" w:space="0" w:color="000000"/>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≤15</w:t>
            </w:r>
          </w:p>
        </w:tc>
        <w:tc>
          <w:tcPr>
            <w:tcW w:w="1417" w:type="dxa"/>
            <w:tcBorders>
              <w:top w:val="single" w:sz="4" w:space="0" w:color="000000"/>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≤14</w:t>
            </w:r>
          </w:p>
        </w:tc>
        <w:tc>
          <w:tcPr>
            <w:tcW w:w="1419" w:type="dxa"/>
            <w:tcBorders>
              <w:top w:val="single" w:sz="4" w:space="0" w:color="000000"/>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≤13</w:t>
            </w:r>
          </w:p>
        </w:tc>
        <w:tc>
          <w:tcPr>
            <w:tcW w:w="1558" w:type="dxa"/>
            <w:tcBorders>
              <w:top w:val="single" w:sz="4" w:space="0" w:color="000000"/>
              <w:bottom w:val="single" w:sz="4" w:space="0" w:color="000000"/>
              <w:right w:val="single" w:sz="4" w:space="0" w:color="000000"/>
            </w:tcBorders>
            <w:vAlign w:val="center"/>
          </w:tcPr>
          <w:p w:rsidR="0084608C" w:rsidRPr="0084608C" w:rsidRDefault="0084608C" w:rsidP="0084608C">
            <w:pPr>
              <w:widowControl w:val="0"/>
              <w:suppressAutoHyphens/>
              <w:jc w:val="center"/>
              <w:rPr>
                <w:rFonts w:eastAsiaTheme="minorEastAsia"/>
                <w:color w:val="000000"/>
                <w:sz w:val="28"/>
                <w:szCs w:val="28"/>
              </w:rPr>
            </w:pPr>
            <w:r w:rsidRPr="0084608C">
              <w:rPr>
                <w:rFonts w:eastAsiaTheme="minorEastAsia"/>
                <w:color w:val="000000"/>
                <w:sz w:val="28"/>
                <w:szCs w:val="28"/>
              </w:rPr>
              <w:t>≤12</w:t>
            </w:r>
          </w:p>
        </w:tc>
      </w:tr>
    </w:tbl>
    <w:p w:rsidR="00373A1A" w:rsidRDefault="00373A1A" w:rsidP="007D2230">
      <w:pPr>
        <w:autoSpaceDE w:val="0"/>
        <w:autoSpaceDN w:val="0"/>
        <w:adjustRightInd w:val="0"/>
        <w:ind w:left="10915"/>
      </w:pPr>
    </w:p>
    <w:p w:rsidR="00373A1A" w:rsidRDefault="00373A1A" w:rsidP="007D2230">
      <w:pPr>
        <w:autoSpaceDE w:val="0"/>
        <w:autoSpaceDN w:val="0"/>
        <w:adjustRightInd w:val="0"/>
        <w:ind w:left="10915"/>
      </w:pPr>
    </w:p>
    <w:p w:rsidR="00373A1A" w:rsidRDefault="00373A1A" w:rsidP="007D2230">
      <w:pPr>
        <w:autoSpaceDE w:val="0"/>
        <w:autoSpaceDN w:val="0"/>
        <w:adjustRightInd w:val="0"/>
        <w:ind w:left="10915"/>
      </w:pPr>
    </w:p>
    <w:p w:rsidR="00373A1A" w:rsidRDefault="00373A1A" w:rsidP="007D2230">
      <w:pPr>
        <w:autoSpaceDE w:val="0"/>
        <w:autoSpaceDN w:val="0"/>
        <w:adjustRightInd w:val="0"/>
        <w:ind w:left="10915"/>
      </w:pPr>
    </w:p>
    <w:p w:rsidR="00373A1A" w:rsidRDefault="00373A1A" w:rsidP="007D2230">
      <w:pPr>
        <w:autoSpaceDE w:val="0"/>
        <w:autoSpaceDN w:val="0"/>
        <w:adjustRightInd w:val="0"/>
        <w:ind w:left="10915"/>
      </w:pPr>
    </w:p>
    <w:p w:rsidR="00373A1A" w:rsidRDefault="00373A1A" w:rsidP="007D2230">
      <w:pPr>
        <w:autoSpaceDE w:val="0"/>
        <w:autoSpaceDN w:val="0"/>
        <w:adjustRightInd w:val="0"/>
        <w:ind w:left="10915"/>
      </w:pPr>
    </w:p>
    <w:p w:rsidR="00373A1A" w:rsidRDefault="00373A1A" w:rsidP="0084608C">
      <w:pPr>
        <w:autoSpaceDE w:val="0"/>
        <w:autoSpaceDN w:val="0"/>
        <w:adjustRightInd w:val="0"/>
      </w:pPr>
    </w:p>
    <w:p w:rsidR="00023ADD" w:rsidRDefault="00373A1A" w:rsidP="007D2230">
      <w:pPr>
        <w:autoSpaceDE w:val="0"/>
        <w:autoSpaceDN w:val="0"/>
        <w:adjustRightInd w:val="0"/>
        <w:ind w:left="10915"/>
      </w:pPr>
      <w:r w:rsidRPr="007D2230">
        <w:lastRenderedPageBreak/>
        <w:t xml:space="preserve">Приложение </w:t>
      </w:r>
      <w:r w:rsidR="009958B2">
        <w:t xml:space="preserve">2 </w:t>
      </w:r>
      <w:r w:rsidR="00023ADD">
        <w:t>к  постановлению</w:t>
      </w:r>
    </w:p>
    <w:p w:rsidR="00023ADD" w:rsidRDefault="007D2230" w:rsidP="00023ADD">
      <w:pPr>
        <w:autoSpaceDE w:val="0"/>
        <w:autoSpaceDN w:val="0"/>
        <w:adjustRightInd w:val="0"/>
        <w:ind w:left="10915"/>
      </w:pPr>
      <w:r w:rsidRPr="007D2230">
        <w:t>Правительства Брянской области</w:t>
      </w:r>
    </w:p>
    <w:p w:rsidR="007D2230" w:rsidRPr="007D2230" w:rsidRDefault="00B16982" w:rsidP="00023ADD">
      <w:pPr>
        <w:autoSpaceDE w:val="0"/>
        <w:autoSpaceDN w:val="0"/>
        <w:adjustRightInd w:val="0"/>
        <w:ind w:left="10915"/>
      </w:pPr>
      <w:r>
        <w:t xml:space="preserve"> </w:t>
      </w:r>
      <w:r w:rsidR="007D2230" w:rsidRPr="007D2230">
        <w:t>от _______ № ________</w:t>
      </w:r>
    </w:p>
    <w:p w:rsidR="00A8563A" w:rsidRDefault="00A8563A" w:rsidP="00EF0486">
      <w:pPr>
        <w:autoSpaceDE w:val="0"/>
        <w:autoSpaceDN w:val="0"/>
        <w:adjustRightInd w:val="0"/>
        <w:rPr>
          <w:b/>
          <w:bCs/>
          <w:color w:val="000000"/>
          <w:sz w:val="20"/>
          <w:szCs w:val="20"/>
        </w:rPr>
      </w:pPr>
    </w:p>
    <w:tbl>
      <w:tblPr>
        <w:tblW w:w="14757" w:type="dxa"/>
        <w:tblInd w:w="93" w:type="dxa"/>
        <w:tblLayout w:type="fixed"/>
        <w:tblLook w:val="04A0" w:firstRow="1" w:lastRow="0" w:firstColumn="1" w:lastColumn="0" w:noHBand="0" w:noVBand="1"/>
      </w:tblPr>
      <w:tblGrid>
        <w:gridCol w:w="724"/>
        <w:gridCol w:w="4678"/>
        <w:gridCol w:w="850"/>
        <w:gridCol w:w="709"/>
        <w:gridCol w:w="851"/>
        <w:gridCol w:w="850"/>
        <w:gridCol w:w="851"/>
        <w:gridCol w:w="1559"/>
        <w:gridCol w:w="1843"/>
        <w:gridCol w:w="1842"/>
      </w:tblGrid>
      <w:tr w:rsidR="009866E5" w:rsidRPr="009866E5" w:rsidTr="009866E5">
        <w:trPr>
          <w:trHeight w:val="300"/>
        </w:trPr>
        <w:tc>
          <w:tcPr>
            <w:tcW w:w="14757" w:type="dxa"/>
            <w:gridSpan w:val="10"/>
            <w:tcBorders>
              <w:top w:val="nil"/>
              <w:left w:val="nil"/>
              <w:bottom w:val="nil"/>
              <w:right w:val="nil"/>
            </w:tcBorders>
            <w:shd w:val="clear" w:color="auto" w:fill="auto"/>
            <w:vAlign w:val="center"/>
            <w:hideMark/>
          </w:tcPr>
          <w:p w:rsidR="009866E5" w:rsidRPr="00231D39" w:rsidRDefault="009866E5" w:rsidP="009866E5">
            <w:pPr>
              <w:jc w:val="right"/>
              <w:rPr>
                <w:color w:val="000000"/>
              </w:rPr>
            </w:pPr>
            <w:r w:rsidRPr="00231D39">
              <w:rPr>
                <w:color w:val="000000"/>
              </w:rPr>
              <w:t>Раздел 2</w:t>
            </w:r>
          </w:p>
        </w:tc>
      </w:tr>
      <w:tr w:rsidR="009866E5" w:rsidRPr="009866E5" w:rsidTr="009866E5">
        <w:trPr>
          <w:trHeight w:val="285"/>
        </w:trPr>
        <w:tc>
          <w:tcPr>
            <w:tcW w:w="14757" w:type="dxa"/>
            <w:gridSpan w:val="10"/>
            <w:tcBorders>
              <w:top w:val="nil"/>
              <w:left w:val="nil"/>
              <w:bottom w:val="nil"/>
              <w:right w:val="nil"/>
            </w:tcBorders>
            <w:shd w:val="clear" w:color="auto" w:fill="auto"/>
            <w:vAlign w:val="center"/>
            <w:hideMark/>
          </w:tcPr>
          <w:p w:rsidR="009866E5" w:rsidRPr="00231D39" w:rsidRDefault="009866E5" w:rsidP="009866E5">
            <w:pPr>
              <w:jc w:val="center"/>
              <w:rPr>
                <w:b/>
                <w:bCs/>
                <w:color w:val="000000"/>
              </w:rPr>
            </w:pPr>
            <w:r w:rsidRPr="00231D39">
              <w:rPr>
                <w:b/>
                <w:bCs/>
                <w:color w:val="000000"/>
              </w:rPr>
              <w:t xml:space="preserve">План реализации государственной программы </w:t>
            </w:r>
            <w:r w:rsidRPr="00231D39">
              <w:rPr>
                <w:b/>
                <w:bCs/>
                <w:color w:val="000000"/>
              </w:rPr>
              <w:br/>
              <w:t>«Управление государственными финансами Брянской области»</w:t>
            </w:r>
          </w:p>
        </w:tc>
      </w:tr>
      <w:tr w:rsidR="009866E5" w:rsidRPr="009866E5" w:rsidTr="009866E5">
        <w:trPr>
          <w:trHeight w:val="285"/>
        </w:trPr>
        <w:tc>
          <w:tcPr>
            <w:tcW w:w="14757" w:type="dxa"/>
            <w:gridSpan w:val="10"/>
            <w:tcBorders>
              <w:top w:val="nil"/>
              <w:left w:val="nil"/>
              <w:bottom w:val="nil"/>
              <w:right w:val="nil"/>
            </w:tcBorders>
            <w:shd w:val="clear" w:color="auto" w:fill="auto"/>
            <w:vAlign w:val="center"/>
            <w:hideMark/>
          </w:tcPr>
          <w:p w:rsidR="009866E5" w:rsidRPr="009866E5" w:rsidRDefault="009866E5" w:rsidP="009866E5">
            <w:pPr>
              <w:jc w:val="center"/>
              <w:rPr>
                <w:b/>
                <w:bCs/>
                <w:color w:val="000000"/>
                <w:sz w:val="22"/>
                <w:szCs w:val="22"/>
              </w:rPr>
            </w:pPr>
          </w:p>
        </w:tc>
      </w:tr>
      <w:tr w:rsidR="009866E5" w:rsidRPr="009866E5" w:rsidTr="009866E5">
        <w:trPr>
          <w:trHeight w:val="255"/>
        </w:trPr>
        <w:tc>
          <w:tcPr>
            <w:tcW w:w="724"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xml:space="preserve">№ </w:t>
            </w:r>
            <w:proofErr w:type="spellStart"/>
            <w:r w:rsidRPr="009866E5">
              <w:rPr>
                <w:color w:val="000000"/>
                <w:sz w:val="18"/>
                <w:szCs w:val="18"/>
              </w:rPr>
              <w:t>пп</w:t>
            </w:r>
            <w:proofErr w:type="spellEnd"/>
          </w:p>
        </w:tc>
        <w:tc>
          <w:tcPr>
            <w:tcW w:w="4678"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Государственная программа, подпрограмма, основное мероприятие (проект), направление расходов, меропри</w:t>
            </w:r>
            <w:r w:rsidRPr="009866E5">
              <w:rPr>
                <w:color w:val="000000"/>
                <w:sz w:val="18"/>
                <w:szCs w:val="18"/>
              </w:rPr>
              <w:t>я</w:t>
            </w:r>
            <w:r w:rsidRPr="009866E5">
              <w:rPr>
                <w:color w:val="000000"/>
                <w:sz w:val="18"/>
                <w:szCs w:val="18"/>
              </w:rPr>
              <w:t>тие</w:t>
            </w:r>
          </w:p>
        </w:tc>
        <w:tc>
          <w:tcPr>
            <w:tcW w:w="4111" w:type="dxa"/>
            <w:gridSpan w:val="5"/>
            <w:tcBorders>
              <w:top w:val="single" w:sz="4" w:space="0" w:color="000000"/>
              <w:left w:val="nil"/>
              <w:bottom w:val="single" w:sz="4" w:space="0" w:color="000000"/>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Код бюджетной классификации</w:t>
            </w:r>
          </w:p>
        </w:tc>
        <w:tc>
          <w:tcPr>
            <w:tcW w:w="5244" w:type="dxa"/>
            <w:gridSpan w:val="3"/>
            <w:tcBorders>
              <w:top w:val="single" w:sz="4" w:space="0" w:color="000000"/>
              <w:left w:val="nil"/>
              <w:bottom w:val="single" w:sz="4" w:space="0" w:color="000000"/>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Объем средств на реализацию, рублей</w:t>
            </w:r>
          </w:p>
        </w:tc>
      </w:tr>
      <w:tr w:rsidR="009866E5" w:rsidRPr="009866E5" w:rsidTr="009866E5">
        <w:trPr>
          <w:trHeight w:val="480"/>
        </w:trPr>
        <w:tc>
          <w:tcPr>
            <w:tcW w:w="724" w:type="dxa"/>
            <w:vMerge/>
            <w:tcBorders>
              <w:top w:val="single" w:sz="4" w:space="0" w:color="000000"/>
              <w:left w:val="single" w:sz="4" w:space="0" w:color="000000"/>
              <w:bottom w:val="single" w:sz="4" w:space="0" w:color="000000"/>
              <w:right w:val="single" w:sz="4" w:space="0" w:color="000000"/>
            </w:tcBorders>
            <w:vAlign w:val="center"/>
            <w:hideMark/>
          </w:tcPr>
          <w:p w:rsidR="009866E5" w:rsidRPr="009866E5" w:rsidRDefault="009866E5" w:rsidP="009866E5">
            <w:pPr>
              <w:rPr>
                <w:color w:val="000000"/>
                <w:sz w:val="18"/>
                <w:szCs w:val="18"/>
              </w:rPr>
            </w:pPr>
          </w:p>
        </w:tc>
        <w:tc>
          <w:tcPr>
            <w:tcW w:w="4678" w:type="dxa"/>
            <w:vMerge/>
            <w:tcBorders>
              <w:top w:val="single" w:sz="4" w:space="0" w:color="000000"/>
              <w:left w:val="single" w:sz="4" w:space="0" w:color="000000"/>
              <w:bottom w:val="single" w:sz="4" w:space="0" w:color="000000"/>
              <w:right w:val="single" w:sz="4" w:space="0" w:color="000000"/>
            </w:tcBorders>
            <w:vAlign w:val="center"/>
            <w:hideMark/>
          </w:tcPr>
          <w:p w:rsidR="009866E5" w:rsidRPr="009866E5" w:rsidRDefault="009866E5" w:rsidP="009866E5">
            <w:pPr>
              <w:rPr>
                <w:color w:val="000000"/>
                <w:sz w:val="18"/>
                <w:szCs w:val="18"/>
              </w:rPr>
            </w:pPr>
          </w:p>
        </w:tc>
        <w:tc>
          <w:tcPr>
            <w:tcW w:w="850" w:type="dxa"/>
            <w:tcBorders>
              <w:top w:val="nil"/>
              <w:left w:val="nil"/>
              <w:bottom w:val="single" w:sz="4" w:space="0" w:color="000000"/>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ГРБС</w:t>
            </w:r>
          </w:p>
        </w:tc>
        <w:tc>
          <w:tcPr>
            <w:tcW w:w="709" w:type="dxa"/>
            <w:tcBorders>
              <w:top w:val="nil"/>
              <w:left w:val="nil"/>
              <w:bottom w:val="single" w:sz="4" w:space="0" w:color="000000"/>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ГП</w:t>
            </w:r>
          </w:p>
        </w:tc>
        <w:tc>
          <w:tcPr>
            <w:tcW w:w="851" w:type="dxa"/>
            <w:tcBorders>
              <w:top w:val="nil"/>
              <w:left w:val="nil"/>
              <w:bottom w:val="single" w:sz="4" w:space="0" w:color="000000"/>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ППГП, ТСЭ</w:t>
            </w:r>
          </w:p>
        </w:tc>
        <w:tc>
          <w:tcPr>
            <w:tcW w:w="850" w:type="dxa"/>
            <w:tcBorders>
              <w:top w:val="nil"/>
              <w:left w:val="nil"/>
              <w:bottom w:val="single" w:sz="4" w:space="0" w:color="000000"/>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ОМ</w:t>
            </w:r>
          </w:p>
        </w:tc>
        <w:tc>
          <w:tcPr>
            <w:tcW w:w="851" w:type="dxa"/>
            <w:tcBorders>
              <w:top w:val="nil"/>
              <w:left w:val="nil"/>
              <w:bottom w:val="single" w:sz="4" w:space="0" w:color="000000"/>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НР</w:t>
            </w:r>
          </w:p>
        </w:tc>
        <w:tc>
          <w:tcPr>
            <w:tcW w:w="1559" w:type="dxa"/>
            <w:tcBorders>
              <w:top w:val="nil"/>
              <w:left w:val="nil"/>
              <w:bottom w:val="single" w:sz="4" w:space="0" w:color="000000"/>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2023</w:t>
            </w:r>
          </w:p>
        </w:tc>
        <w:tc>
          <w:tcPr>
            <w:tcW w:w="1843" w:type="dxa"/>
            <w:tcBorders>
              <w:top w:val="nil"/>
              <w:left w:val="nil"/>
              <w:bottom w:val="single" w:sz="4" w:space="0" w:color="000000"/>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2024</w:t>
            </w:r>
          </w:p>
        </w:tc>
        <w:tc>
          <w:tcPr>
            <w:tcW w:w="1842" w:type="dxa"/>
            <w:tcBorders>
              <w:top w:val="nil"/>
              <w:left w:val="nil"/>
              <w:bottom w:val="single" w:sz="4" w:space="0" w:color="000000"/>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2025</w:t>
            </w:r>
          </w:p>
        </w:tc>
      </w:tr>
      <w:tr w:rsidR="009866E5" w:rsidRPr="009866E5" w:rsidTr="009866E5">
        <w:trPr>
          <w:trHeight w:val="255"/>
        </w:trPr>
        <w:tc>
          <w:tcPr>
            <w:tcW w:w="724" w:type="dxa"/>
            <w:tcBorders>
              <w:top w:val="nil"/>
              <w:left w:val="single" w:sz="4" w:space="0" w:color="000000"/>
              <w:bottom w:val="single" w:sz="4" w:space="0" w:color="000000"/>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w:t>
            </w:r>
          </w:p>
        </w:tc>
        <w:tc>
          <w:tcPr>
            <w:tcW w:w="4678" w:type="dxa"/>
            <w:tcBorders>
              <w:top w:val="nil"/>
              <w:left w:val="nil"/>
              <w:bottom w:val="single" w:sz="4" w:space="0" w:color="000000"/>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2</w:t>
            </w:r>
          </w:p>
        </w:tc>
        <w:tc>
          <w:tcPr>
            <w:tcW w:w="850" w:type="dxa"/>
            <w:tcBorders>
              <w:top w:val="nil"/>
              <w:left w:val="nil"/>
              <w:bottom w:val="single" w:sz="4" w:space="0" w:color="000000"/>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3</w:t>
            </w:r>
          </w:p>
        </w:tc>
        <w:tc>
          <w:tcPr>
            <w:tcW w:w="709" w:type="dxa"/>
            <w:tcBorders>
              <w:top w:val="nil"/>
              <w:left w:val="nil"/>
              <w:bottom w:val="single" w:sz="4" w:space="0" w:color="000000"/>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1" w:type="dxa"/>
            <w:tcBorders>
              <w:top w:val="nil"/>
              <w:left w:val="nil"/>
              <w:bottom w:val="single" w:sz="4" w:space="0" w:color="000000"/>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5</w:t>
            </w:r>
          </w:p>
        </w:tc>
        <w:tc>
          <w:tcPr>
            <w:tcW w:w="850" w:type="dxa"/>
            <w:tcBorders>
              <w:top w:val="nil"/>
              <w:left w:val="nil"/>
              <w:bottom w:val="single" w:sz="4" w:space="0" w:color="000000"/>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6</w:t>
            </w:r>
          </w:p>
        </w:tc>
        <w:tc>
          <w:tcPr>
            <w:tcW w:w="851" w:type="dxa"/>
            <w:tcBorders>
              <w:top w:val="nil"/>
              <w:left w:val="nil"/>
              <w:bottom w:val="single" w:sz="4" w:space="0" w:color="000000"/>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7</w:t>
            </w:r>
          </w:p>
        </w:tc>
        <w:tc>
          <w:tcPr>
            <w:tcW w:w="1559" w:type="dxa"/>
            <w:tcBorders>
              <w:top w:val="nil"/>
              <w:left w:val="nil"/>
              <w:bottom w:val="single" w:sz="4" w:space="0" w:color="000000"/>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8</w:t>
            </w:r>
          </w:p>
        </w:tc>
        <w:tc>
          <w:tcPr>
            <w:tcW w:w="1843" w:type="dxa"/>
            <w:tcBorders>
              <w:top w:val="nil"/>
              <w:left w:val="nil"/>
              <w:bottom w:val="single" w:sz="4" w:space="0" w:color="000000"/>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9</w:t>
            </w:r>
          </w:p>
        </w:tc>
        <w:tc>
          <w:tcPr>
            <w:tcW w:w="1842" w:type="dxa"/>
            <w:tcBorders>
              <w:top w:val="nil"/>
              <w:left w:val="nil"/>
              <w:bottom w:val="single" w:sz="4" w:space="0" w:color="000000"/>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10</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b/>
                <w:bCs/>
                <w:color w:val="000000"/>
                <w:sz w:val="18"/>
                <w:szCs w:val="18"/>
              </w:rPr>
            </w:pPr>
            <w:r w:rsidRPr="009866E5">
              <w:rPr>
                <w:b/>
                <w:bCs/>
                <w:color w:val="000000"/>
                <w:sz w:val="18"/>
                <w:szCs w:val="18"/>
              </w:rPr>
              <w:t> </w:t>
            </w:r>
          </w:p>
        </w:tc>
        <w:tc>
          <w:tcPr>
            <w:tcW w:w="4678" w:type="dxa"/>
            <w:tcBorders>
              <w:top w:val="nil"/>
              <w:left w:val="nil"/>
              <w:bottom w:val="nil"/>
              <w:right w:val="single" w:sz="4" w:space="0" w:color="000000"/>
            </w:tcBorders>
            <w:shd w:val="clear" w:color="auto" w:fill="auto"/>
            <w:hideMark/>
          </w:tcPr>
          <w:p w:rsidR="009866E5" w:rsidRPr="009866E5" w:rsidRDefault="009866E5" w:rsidP="009866E5">
            <w:pPr>
              <w:rPr>
                <w:b/>
                <w:bCs/>
                <w:color w:val="000000"/>
                <w:sz w:val="18"/>
                <w:szCs w:val="18"/>
              </w:rPr>
            </w:pPr>
            <w:r w:rsidRPr="009866E5">
              <w:rPr>
                <w:b/>
                <w:bCs/>
                <w:color w:val="000000"/>
                <w:sz w:val="18"/>
                <w:szCs w:val="18"/>
              </w:rPr>
              <w:t>Управление государственными финансами Брянской области</w:t>
            </w:r>
          </w:p>
        </w:tc>
        <w:tc>
          <w:tcPr>
            <w:tcW w:w="850" w:type="dxa"/>
            <w:tcBorders>
              <w:top w:val="nil"/>
              <w:left w:val="nil"/>
              <w:bottom w:val="nil"/>
              <w:right w:val="single" w:sz="4" w:space="0" w:color="000000"/>
            </w:tcBorders>
            <w:shd w:val="clear" w:color="auto" w:fill="auto"/>
            <w:hideMark/>
          </w:tcPr>
          <w:p w:rsidR="009866E5" w:rsidRPr="009866E5" w:rsidRDefault="009866E5" w:rsidP="009866E5">
            <w:pPr>
              <w:jc w:val="center"/>
              <w:rPr>
                <w:b/>
                <w:bCs/>
                <w:color w:val="000000"/>
                <w:sz w:val="18"/>
                <w:szCs w:val="18"/>
              </w:rPr>
            </w:pPr>
            <w:r w:rsidRPr="009866E5">
              <w:rPr>
                <w:b/>
                <w:bCs/>
                <w:color w:val="000000"/>
                <w:sz w:val="18"/>
                <w:szCs w:val="18"/>
              </w:rPr>
              <w:t>х</w:t>
            </w:r>
          </w:p>
        </w:tc>
        <w:tc>
          <w:tcPr>
            <w:tcW w:w="709" w:type="dxa"/>
            <w:tcBorders>
              <w:top w:val="nil"/>
              <w:left w:val="nil"/>
              <w:bottom w:val="nil"/>
              <w:right w:val="single" w:sz="4" w:space="0" w:color="000000"/>
            </w:tcBorders>
            <w:shd w:val="clear" w:color="auto" w:fill="auto"/>
            <w:hideMark/>
          </w:tcPr>
          <w:p w:rsidR="009866E5" w:rsidRPr="009866E5" w:rsidRDefault="009866E5" w:rsidP="009866E5">
            <w:pPr>
              <w:jc w:val="center"/>
              <w:rPr>
                <w:b/>
                <w:bCs/>
                <w:color w:val="000000"/>
                <w:sz w:val="18"/>
                <w:szCs w:val="18"/>
              </w:rPr>
            </w:pPr>
            <w:r w:rsidRPr="009866E5">
              <w:rPr>
                <w:b/>
                <w:bCs/>
                <w:color w:val="000000"/>
                <w:sz w:val="18"/>
                <w:szCs w:val="18"/>
              </w:rPr>
              <w:t>18</w:t>
            </w:r>
          </w:p>
        </w:tc>
        <w:tc>
          <w:tcPr>
            <w:tcW w:w="851" w:type="dxa"/>
            <w:tcBorders>
              <w:top w:val="nil"/>
              <w:left w:val="nil"/>
              <w:bottom w:val="nil"/>
              <w:right w:val="single" w:sz="4" w:space="0" w:color="000000"/>
            </w:tcBorders>
            <w:shd w:val="clear" w:color="auto" w:fill="auto"/>
            <w:hideMark/>
          </w:tcPr>
          <w:p w:rsidR="009866E5" w:rsidRPr="009866E5" w:rsidRDefault="009866E5" w:rsidP="009866E5">
            <w:pPr>
              <w:jc w:val="center"/>
              <w:rPr>
                <w:b/>
                <w:bCs/>
                <w:color w:val="000000"/>
                <w:sz w:val="18"/>
                <w:szCs w:val="18"/>
              </w:rPr>
            </w:pPr>
            <w:r w:rsidRPr="009866E5">
              <w:rPr>
                <w:b/>
                <w:bCs/>
                <w:color w:val="000000"/>
                <w:sz w:val="18"/>
                <w:szCs w:val="18"/>
              </w:rPr>
              <w:t>х</w:t>
            </w:r>
          </w:p>
        </w:tc>
        <w:tc>
          <w:tcPr>
            <w:tcW w:w="850" w:type="dxa"/>
            <w:tcBorders>
              <w:top w:val="nil"/>
              <w:left w:val="nil"/>
              <w:bottom w:val="nil"/>
              <w:right w:val="single" w:sz="4" w:space="0" w:color="000000"/>
            </w:tcBorders>
            <w:shd w:val="clear" w:color="auto" w:fill="auto"/>
            <w:hideMark/>
          </w:tcPr>
          <w:p w:rsidR="009866E5" w:rsidRPr="009866E5" w:rsidRDefault="009866E5" w:rsidP="009866E5">
            <w:pPr>
              <w:jc w:val="center"/>
              <w:rPr>
                <w:b/>
                <w:bCs/>
                <w:color w:val="000000"/>
                <w:sz w:val="18"/>
                <w:szCs w:val="18"/>
              </w:rPr>
            </w:pPr>
            <w:r w:rsidRPr="009866E5">
              <w:rPr>
                <w:b/>
                <w:bCs/>
                <w:color w:val="000000"/>
                <w:sz w:val="18"/>
                <w:szCs w:val="18"/>
              </w:rPr>
              <w:t>х</w:t>
            </w:r>
          </w:p>
        </w:tc>
        <w:tc>
          <w:tcPr>
            <w:tcW w:w="851" w:type="dxa"/>
            <w:tcBorders>
              <w:top w:val="nil"/>
              <w:left w:val="nil"/>
              <w:bottom w:val="nil"/>
              <w:right w:val="single" w:sz="4" w:space="0" w:color="000000"/>
            </w:tcBorders>
            <w:shd w:val="clear" w:color="auto" w:fill="auto"/>
            <w:hideMark/>
          </w:tcPr>
          <w:p w:rsidR="009866E5" w:rsidRPr="009866E5" w:rsidRDefault="009866E5" w:rsidP="009866E5">
            <w:pPr>
              <w:jc w:val="center"/>
              <w:rPr>
                <w:b/>
                <w:bCs/>
                <w:color w:val="000000"/>
                <w:sz w:val="18"/>
                <w:szCs w:val="18"/>
              </w:rPr>
            </w:pPr>
            <w:r w:rsidRPr="009866E5">
              <w:rPr>
                <w:b/>
                <w:bCs/>
                <w:color w:val="000000"/>
                <w:sz w:val="18"/>
                <w:szCs w:val="18"/>
              </w:rPr>
              <w:t>x</w:t>
            </w:r>
          </w:p>
        </w:tc>
        <w:tc>
          <w:tcPr>
            <w:tcW w:w="1559" w:type="dxa"/>
            <w:tcBorders>
              <w:top w:val="nil"/>
              <w:left w:val="nil"/>
              <w:bottom w:val="nil"/>
              <w:right w:val="single" w:sz="4" w:space="0" w:color="000000"/>
            </w:tcBorders>
            <w:shd w:val="clear" w:color="auto" w:fill="auto"/>
            <w:hideMark/>
          </w:tcPr>
          <w:p w:rsidR="009866E5" w:rsidRPr="009866E5" w:rsidRDefault="009866E5" w:rsidP="009866E5">
            <w:pPr>
              <w:jc w:val="right"/>
              <w:rPr>
                <w:b/>
                <w:bCs/>
                <w:color w:val="000000"/>
                <w:sz w:val="18"/>
                <w:szCs w:val="18"/>
              </w:rPr>
            </w:pPr>
            <w:r w:rsidRPr="009866E5">
              <w:rPr>
                <w:b/>
                <w:bCs/>
                <w:color w:val="000000"/>
                <w:sz w:val="18"/>
                <w:szCs w:val="18"/>
              </w:rPr>
              <w:t>4 076 510 335,09</w:t>
            </w:r>
          </w:p>
        </w:tc>
        <w:tc>
          <w:tcPr>
            <w:tcW w:w="1843" w:type="dxa"/>
            <w:tcBorders>
              <w:top w:val="nil"/>
              <w:left w:val="nil"/>
              <w:bottom w:val="nil"/>
              <w:right w:val="single" w:sz="4" w:space="0" w:color="000000"/>
            </w:tcBorders>
            <w:shd w:val="clear" w:color="auto" w:fill="auto"/>
            <w:hideMark/>
          </w:tcPr>
          <w:p w:rsidR="009866E5" w:rsidRPr="009866E5" w:rsidRDefault="009866E5" w:rsidP="009866E5">
            <w:pPr>
              <w:jc w:val="right"/>
              <w:rPr>
                <w:b/>
                <w:bCs/>
                <w:color w:val="000000"/>
                <w:sz w:val="18"/>
                <w:szCs w:val="18"/>
              </w:rPr>
            </w:pPr>
            <w:r w:rsidRPr="009866E5">
              <w:rPr>
                <w:b/>
                <w:bCs/>
                <w:color w:val="000000"/>
                <w:sz w:val="18"/>
                <w:szCs w:val="18"/>
              </w:rPr>
              <w:t>3 184 245 788,77</w:t>
            </w:r>
          </w:p>
        </w:tc>
        <w:tc>
          <w:tcPr>
            <w:tcW w:w="1842" w:type="dxa"/>
            <w:tcBorders>
              <w:top w:val="nil"/>
              <w:left w:val="nil"/>
              <w:bottom w:val="nil"/>
              <w:right w:val="single" w:sz="4" w:space="0" w:color="000000"/>
            </w:tcBorders>
            <w:shd w:val="clear" w:color="auto" w:fill="auto"/>
            <w:hideMark/>
          </w:tcPr>
          <w:p w:rsidR="009866E5" w:rsidRPr="009866E5" w:rsidRDefault="009866E5" w:rsidP="009866E5">
            <w:pPr>
              <w:jc w:val="right"/>
              <w:rPr>
                <w:b/>
                <w:bCs/>
                <w:color w:val="000000"/>
                <w:sz w:val="18"/>
                <w:szCs w:val="18"/>
              </w:rPr>
            </w:pPr>
            <w:r w:rsidRPr="009866E5">
              <w:rPr>
                <w:b/>
                <w:bCs/>
                <w:color w:val="000000"/>
                <w:sz w:val="18"/>
                <w:szCs w:val="18"/>
              </w:rPr>
              <w:t>3 260 487 317,65</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областной бюджет</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х</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х</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4 076 510 335,09</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3 184 245 788,77</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3 260 487 317,65</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Департамент финансов Брянской области</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818</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х</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х</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4 056 668 126,09</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3 165 073 194,77</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3 241 314 723,65</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Управление государственных закупок Брянской области</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833</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х</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х</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19 842 209,00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19 172 594,00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19 172 594,00</w:t>
            </w:r>
          </w:p>
        </w:tc>
      </w:tr>
      <w:tr w:rsidR="009866E5" w:rsidRPr="009866E5" w:rsidTr="009866E5">
        <w:trPr>
          <w:trHeight w:val="720"/>
        </w:trPr>
        <w:tc>
          <w:tcPr>
            <w:tcW w:w="724" w:type="dxa"/>
            <w:tcBorders>
              <w:top w:val="single" w:sz="4" w:space="0" w:color="000000"/>
              <w:left w:val="single" w:sz="4" w:space="0" w:color="000000"/>
              <w:bottom w:val="nil"/>
              <w:right w:val="single" w:sz="4" w:space="0" w:color="000000"/>
            </w:tcBorders>
            <w:shd w:val="clear" w:color="auto" w:fill="auto"/>
            <w:hideMark/>
          </w:tcPr>
          <w:p w:rsidR="009866E5" w:rsidRPr="009866E5" w:rsidRDefault="009866E5" w:rsidP="009866E5">
            <w:pPr>
              <w:jc w:val="center"/>
              <w:rPr>
                <w:b/>
                <w:bCs/>
                <w:color w:val="000000"/>
                <w:sz w:val="18"/>
                <w:szCs w:val="18"/>
              </w:rPr>
            </w:pPr>
            <w:r w:rsidRPr="009866E5">
              <w:rPr>
                <w:b/>
                <w:bCs/>
                <w:color w:val="000000"/>
                <w:sz w:val="18"/>
                <w:szCs w:val="18"/>
              </w:rPr>
              <w:t>1</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b/>
                <w:bCs/>
                <w:color w:val="000000"/>
                <w:sz w:val="18"/>
                <w:szCs w:val="18"/>
              </w:rPr>
            </w:pPr>
            <w:r w:rsidRPr="009866E5">
              <w:rPr>
                <w:b/>
                <w:bCs/>
                <w:color w:val="000000"/>
                <w:sz w:val="18"/>
                <w:szCs w:val="18"/>
              </w:rPr>
              <w:t>Обеспечение долгосрочной устойчивости областного бюджета и повышение эффективности управления общественными финансами</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b/>
                <w:bCs/>
                <w:color w:val="000000"/>
                <w:sz w:val="18"/>
                <w:szCs w:val="18"/>
              </w:rPr>
            </w:pPr>
            <w:r w:rsidRPr="009866E5">
              <w:rPr>
                <w:b/>
                <w:bCs/>
                <w:color w:val="000000"/>
                <w:sz w:val="18"/>
                <w:szCs w:val="18"/>
              </w:rPr>
              <w:t>х</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b/>
                <w:bCs/>
                <w:color w:val="000000"/>
                <w:sz w:val="18"/>
                <w:szCs w:val="18"/>
              </w:rPr>
            </w:pPr>
            <w:r w:rsidRPr="009866E5">
              <w:rPr>
                <w:b/>
                <w:bCs/>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b/>
                <w:bCs/>
                <w:color w:val="000000"/>
                <w:sz w:val="18"/>
                <w:szCs w:val="18"/>
              </w:rPr>
            </w:pPr>
            <w:r w:rsidRPr="009866E5">
              <w:rPr>
                <w:b/>
                <w:bCs/>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b/>
                <w:bCs/>
                <w:color w:val="000000"/>
                <w:sz w:val="18"/>
                <w:szCs w:val="18"/>
              </w:rPr>
            </w:pPr>
            <w:r w:rsidRPr="009866E5">
              <w:rPr>
                <w:b/>
                <w:bCs/>
                <w:color w:val="000000"/>
                <w:sz w:val="18"/>
                <w:szCs w:val="18"/>
              </w:rPr>
              <w:t>01</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b/>
                <w:bCs/>
                <w:color w:val="000000"/>
                <w:sz w:val="18"/>
                <w:szCs w:val="18"/>
              </w:rPr>
            </w:pPr>
            <w:r w:rsidRPr="009866E5">
              <w:rPr>
                <w:b/>
                <w:bCs/>
                <w:color w:val="000000"/>
                <w:sz w:val="18"/>
                <w:szCs w:val="18"/>
              </w:rPr>
              <w:t>x</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b/>
                <w:bCs/>
                <w:color w:val="000000"/>
                <w:sz w:val="18"/>
                <w:szCs w:val="18"/>
              </w:rPr>
            </w:pPr>
            <w:r w:rsidRPr="009866E5">
              <w:rPr>
                <w:b/>
                <w:bCs/>
                <w:color w:val="000000"/>
                <w:sz w:val="18"/>
                <w:szCs w:val="18"/>
              </w:rPr>
              <w:t>236 486 595,09</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b/>
                <w:bCs/>
                <w:color w:val="000000"/>
                <w:sz w:val="18"/>
                <w:szCs w:val="18"/>
              </w:rPr>
            </w:pPr>
            <w:r w:rsidRPr="009866E5">
              <w:rPr>
                <w:b/>
                <w:bCs/>
                <w:color w:val="000000"/>
                <w:sz w:val="18"/>
                <w:szCs w:val="18"/>
              </w:rPr>
              <w:t>300 373 663,77</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b/>
                <w:bCs/>
                <w:color w:val="000000"/>
                <w:sz w:val="18"/>
                <w:szCs w:val="18"/>
              </w:rPr>
            </w:pPr>
            <w:r w:rsidRPr="009866E5">
              <w:rPr>
                <w:b/>
                <w:bCs/>
                <w:color w:val="000000"/>
                <w:sz w:val="18"/>
                <w:szCs w:val="18"/>
              </w:rPr>
              <w:t>376 615 192,65</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областной бюджет</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01</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236 486 595,09</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300 373 663,77</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376 615 192,65</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Департамент финансов Брянской области</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818</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01</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236 486 595,09</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300 373 663,77</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376 615 192,65</w:t>
            </w:r>
          </w:p>
        </w:tc>
      </w:tr>
      <w:tr w:rsidR="009866E5" w:rsidRPr="009866E5" w:rsidTr="009866E5">
        <w:trPr>
          <w:trHeight w:val="480"/>
        </w:trPr>
        <w:tc>
          <w:tcPr>
            <w:tcW w:w="724" w:type="dxa"/>
            <w:tcBorders>
              <w:top w:val="single" w:sz="4" w:space="0" w:color="000000"/>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1.1</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Обеспечение деятельности заместителей Губернатора Брянской области</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х</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01</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10020</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6 270 095,00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6 270 095,00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6 270 095,00</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областной бюджет</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01</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10020</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6 270 095,00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6 270 095,00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6 270 095,00</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Департамент финансов Брянской области</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818</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01</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10020</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6 270 095,00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6 270 095,00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6 270 095,00</w:t>
            </w:r>
          </w:p>
        </w:tc>
      </w:tr>
      <w:tr w:rsidR="009866E5" w:rsidRPr="009866E5" w:rsidTr="009866E5">
        <w:trPr>
          <w:trHeight w:val="720"/>
        </w:trPr>
        <w:tc>
          <w:tcPr>
            <w:tcW w:w="724" w:type="dxa"/>
            <w:tcBorders>
              <w:top w:val="single" w:sz="4" w:space="0" w:color="000000"/>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1.2</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Руководство и управление в сфере установленных фун</w:t>
            </w:r>
            <w:r w:rsidRPr="009866E5">
              <w:rPr>
                <w:color w:val="000000"/>
                <w:sz w:val="18"/>
                <w:szCs w:val="18"/>
              </w:rPr>
              <w:t>к</w:t>
            </w:r>
            <w:r w:rsidRPr="009866E5">
              <w:rPr>
                <w:color w:val="000000"/>
                <w:sz w:val="18"/>
                <w:szCs w:val="18"/>
              </w:rPr>
              <w:t>ций органов государственной власти Брянской области и государственных органов Брянской области</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х</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01</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10100</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108 578 362,00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108 578 362,00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108 578 362,00</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областной бюджет</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01</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10100</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108 578 362,00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108 578 362,00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108 578 362,00</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Департамент финансов Брянской области</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818</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01</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10100</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108 578 362,00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108 578 362,00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108 578 362,00</w:t>
            </w:r>
          </w:p>
        </w:tc>
      </w:tr>
      <w:tr w:rsidR="009866E5" w:rsidRPr="009866E5" w:rsidTr="009866E5">
        <w:trPr>
          <w:trHeight w:val="480"/>
        </w:trPr>
        <w:tc>
          <w:tcPr>
            <w:tcW w:w="724" w:type="dxa"/>
            <w:tcBorders>
              <w:top w:val="single" w:sz="4" w:space="0" w:color="000000"/>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1.3</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Обслуживание государственного внутреннего долга Брянской области</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х</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01</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15800</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121 638 138,09</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185 525 206,77</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261 766 735,65</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областной бюджет</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01</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15800</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121 638 138,09</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185 525 206,77</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261 766 735,65</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Департамент финансов Брянской области</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818</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01</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15800</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121 638 138,09</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185 525 206,77</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261 766 735,65</w:t>
            </w:r>
          </w:p>
        </w:tc>
      </w:tr>
      <w:tr w:rsidR="009866E5" w:rsidRPr="009866E5" w:rsidTr="009866E5">
        <w:trPr>
          <w:trHeight w:val="480"/>
        </w:trPr>
        <w:tc>
          <w:tcPr>
            <w:tcW w:w="724" w:type="dxa"/>
            <w:tcBorders>
              <w:top w:val="single" w:sz="4" w:space="0" w:color="000000"/>
              <w:left w:val="single" w:sz="4" w:space="0" w:color="000000"/>
              <w:bottom w:val="nil"/>
              <w:right w:val="single" w:sz="4" w:space="0" w:color="000000"/>
            </w:tcBorders>
            <w:shd w:val="clear" w:color="auto" w:fill="auto"/>
            <w:hideMark/>
          </w:tcPr>
          <w:p w:rsidR="009866E5" w:rsidRPr="009866E5" w:rsidRDefault="009866E5" w:rsidP="009866E5">
            <w:pPr>
              <w:jc w:val="center"/>
              <w:rPr>
                <w:b/>
                <w:bCs/>
                <w:color w:val="000000"/>
                <w:sz w:val="18"/>
                <w:szCs w:val="18"/>
              </w:rPr>
            </w:pPr>
            <w:r w:rsidRPr="009866E5">
              <w:rPr>
                <w:b/>
                <w:bCs/>
                <w:color w:val="000000"/>
                <w:sz w:val="18"/>
                <w:szCs w:val="18"/>
              </w:rPr>
              <w:t>2</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b/>
                <w:bCs/>
                <w:color w:val="000000"/>
                <w:sz w:val="18"/>
                <w:szCs w:val="18"/>
              </w:rPr>
            </w:pPr>
            <w:r w:rsidRPr="009866E5">
              <w:rPr>
                <w:b/>
                <w:bCs/>
                <w:color w:val="000000"/>
                <w:sz w:val="18"/>
                <w:szCs w:val="18"/>
              </w:rPr>
              <w:t>Подпрограмма "Совершенствование управления о</w:t>
            </w:r>
            <w:r w:rsidRPr="009866E5">
              <w:rPr>
                <w:b/>
                <w:bCs/>
                <w:color w:val="000000"/>
                <w:sz w:val="18"/>
                <w:szCs w:val="18"/>
              </w:rPr>
              <w:t>б</w:t>
            </w:r>
            <w:r w:rsidRPr="009866E5">
              <w:rPr>
                <w:b/>
                <w:bCs/>
                <w:color w:val="000000"/>
                <w:sz w:val="18"/>
                <w:szCs w:val="18"/>
              </w:rPr>
              <w:t>щественными финансами"</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b/>
                <w:bCs/>
                <w:color w:val="000000"/>
                <w:sz w:val="18"/>
                <w:szCs w:val="18"/>
              </w:rPr>
            </w:pPr>
            <w:r w:rsidRPr="009866E5">
              <w:rPr>
                <w:b/>
                <w:bCs/>
                <w:color w:val="000000"/>
                <w:sz w:val="18"/>
                <w:szCs w:val="18"/>
              </w:rPr>
              <w:t>х</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b/>
                <w:bCs/>
                <w:color w:val="000000"/>
                <w:sz w:val="18"/>
                <w:szCs w:val="18"/>
              </w:rPr>
            </w:pPr>
            <w:r w:rsidRPr="009866E5">
              <w:rPr>
                <w:b/>
                <w:bCs/>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b/>
                <w:bCs/>
                <w:color w:val="000000"/>
                <w:sz w:val="18"/>
                <w:szCs w:val="18"/>
              </w:rPr>
            </w:pPr>
            <w:r w:rsidRPr="009866E5">
              <w:rPr>
                <w:b/>
                <w:bCs/>
                <w:color w:val="000000"/>
                <w:sz w:val="18"/>
                <w:szCs w:val="18"/>
              </w:rPr>
              <w:t>1</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b/>
                <w:bCs/>
                <w:color w:val="000000"/>
                <w:sz w:val="18"/>
                <w:szCs w:val="18"/>
              </w:rPr>
            </w:pPr>
            <w:r w:rsidRPr="009866E5">
              <w:rPr>
                <w:b/>
                <w:bCs/>
                <w:color w:val="000000"/>
                <w:sz w:val="18"/>
                <w:szCs w:val="18"/>
              </w:rPr>
              <w:t>00</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b/>
                <w:bCs/>
                <w:color w:val="000000"/>
                <w:sz w:val="18"/>
                <w:szCs w:val="18"/>
              </w:rPr>
            </w:pPr>
            <w:r w:rsidRPr="009866E5">
              <w:rPr>
                <w:b/>
                <w:bCs/>
                <w:color w:val="000000"/>
                <w:sz w:val="18"/>
                <w:szCs w:val="18"/>
              </w:rPr>
              <w:t>x</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b/>
                <w:bCs/>
                <w:color w:val="000000"/>
                <w:sz w:val="18"/>
                <w:szCs w:val="18"/>
              </w:rPr>
            </w:pPr>
            <w:r w:rsidRPr="009866E5">
              <w:rPr>
                <w:b/>
                <w:bCs/>
                <w:color w:val="000000"/>
                <w:sz w:val="18"/>
                <w:szCs w:val="18"/>
              </w:rPr>
              <w:t>109 707 231,00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b/>
                <w:bCs/>
                <w:color w:val="000000"/>
                <w:sz w:val="18"/>
                <w:szCs w:val="18"/>
              </w:rPr>
            </w:pPr>
            <w:r w:rsidRPr="009866E5">
              <w:rPr>
                <w:b/>
                <w:bCs/>
                <w:color w:val="000000"/>
                <w:sz w:val="18"/>
                <w:szCs w:val="18"/>
              </w:rPr>
              <w:t>109 707 231,00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b/>
                <w:bCs/>
                <w:color w:val="000000"/>
                <w:sz w:val="18"/>
                <w:szCs w:val="18"/>
              </w:rPr>
            </w:pPr>
            <w:r w:rsidRPr="009866E5">
              <w:rPr>
                <w:b/>
                <w:bCs/>
                <w:color w:val="000000"/>
                <w:sz w:val="18"/>
                <w:szCs w:val="18"/>
              </w:rPr>
              <w:t>109 707 231,00</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областной бюджет</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00</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109 707 231,00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109 707 231,00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109 707 231,00</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lastRenderedPageBreak/>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Департамент финансов Брянской области</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818</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00</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109 707 231,00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109 707 231,00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109 707 231,00</w:t>
            </w:r>
          </w:p>
        </w:tc>
      </w:tr>
      <w:tr w:rsidR="009866E5" w:rsidRPr="009866E5" w:rsidTr="009866E5">
        <w:trPr>
          <w:trHeight w:val="480"/>
        </w:trPr>
        <w:tc>
          <w:tcPr>
            <w:tcW w:w="724" w:type="dxa"/>
            <w:tcBorders>
              <w:top w:val="single" w:sz="4" w:space="0" w:color="000000"/>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2.1</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Совершенствование информационного обеспечения пр</w:t>
            </w:r>
            <w:r w:rsidRPr="009866E5">
              <w:rPr>
                <w:color w:val="000000"/>
                <w:sz w:val="18"/>
                <w:szCs w:val="18"/>
              </w:rPr>
              <w:t>о</w:t>
            </w:r>
            <w:r w:rsidRPr="009866E5">
              <w:rPr>
                <w:color w:val="000000"/>
                <w:sz w:val="18"/>
                <w:szCs w:val="18"/>
              </w:rPr>
              <w:t>цессов планирования и исполнения областного бюджета</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х</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02</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89 707 231,00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89 707 231,00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89 707 231,00</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областной бюджет</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02</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89 707 231,00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89 707 231,00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89 707 231,00</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Департамент финансов Брянской области</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818</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02</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89 707 231,00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89 707 231,00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89 707 231,00</w:t>
            </w:r>
          </w:p>
        </w:tc>
      </w:tr>
      <w:tr w:rsidR="009866E5" w:rsidRPr="009866E5" w:rsidTr="009866E5">
        <w:trPr>
          <w:trHeight w:val="480"/>
        </w:trPr>
        <w:tc>
          <w:tcPr>
            <w:tcW w:w="724" w:type="dxa"/>
            <w:tcBorders>
              <w:top w:val="single" w:sz="4" w:space="0" w:color="000000"/>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2.1.1</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Сопровождение и модернизация программных и техн</w:t>
            </w:r>
            <w:r w:rsidRPr="009866E5">
              <w:rPr>
                <w:color w:val="000000"/>
                <w:sz w:val="18"/>
                <w:szCs w:val="18"/>
              </w:rPr>
              <w:t>и</w:t>
            </w:r>
            <w:r w:rsidRPr="009866E5">
              <w:rPr>
                <w:color w:val="000000"/>
                <w:sz w:val="18"/>
                <w:szCs w:val="18"/>
              </w:rPr>
              <w:t>ческих комплексов управления общественными фина</w:t>
            </w:r>
            <w:r w:rsidRPr="009866E5">
              <w:rPr>
                <w:color w:val="000000"/>
                <w:sz w:val="18"/>
                <w:szCs w:val="18"/>
              </w:rPr>
              <w:t>н</w:t>
            </w:r>
            <w:r w:rsidRPr="009866E5">
              <w:rPr>
                <w:color w:val="000000"/>
                <w:sz w:val="18"/>
                <w:szCs w:val="18"/>
              </w:rPr>
              <w:t>сами</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х</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02</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15810</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89 707 231,00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89 707 231,00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89 707 231,00</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областной бюджет</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02</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15810</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89 707 231,00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89 707 231,00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89 707 231,00</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Департамент финансов Брянской области</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818</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02</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15810</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89 707 231,00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89 707 231,00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89 707 231,00</w:t>
            </w:r>
          </w:p>
        </w:tc>
      </w:tr>
      <w:tr w:rsidR="009866E5" w:rsidRPr="009866E5" w:rsidTr="009866E5">
        <w:trPr>
          <w:trHeight w:val="1200"/>
        </w:trPr>
        <w:tc>
          <w:tcPr>
            <w:tcW w:w="724" w:type="dxa"/>
            <w:tcBorders>
              <w:top w:val="single" w:sz="4" w:space="0" w:color="000000"/>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2.1.1.1</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Приобретение дополнительного компьютерного обор</w:t>
            </w:r>
            <w:r w:rsidRPr="009866E5">
              <w:rPr>
                <w:color w:val="000000"/>
                <w:sz w:val="18"/>
                <w:szCs w:val="18"/>
              </w:rPr>
              <w:t>у</w:t>
            </w:r>
            <w:r w:rsidRPr="009866E5">
              <w:rPr>
                <w:color w:val="000000"/>
                <w:sz w:val="18"/>
                <w:szCs w:val="18"/>
              </w:rPr>
              <w:t>дования, периферийного оборудования, запасных частей и модулей, копировальной техники, оргтехники, систем охлаждения и вентиляции, оборудования телекоммун</w:t>
            </w:r>
            <w:r w:rsidRPr="009866E5">
              <w:rPr>
                <w:color w:val="000000"/>
                <w:sz w:val="18"/>
                <w:szCs w:val="18"/>
              </w:rPr>
              <w:t>и</w:t>
            </w:r>
            <w:r w:rsidRPr="009866E5">
              <w:rPr>
                <w:color w:val="000000"/>
                <w:sz w:val="18"/>
                <w:szCs w:val="18"/>
              </w:rPr>
              <w:t>каций и связи (в том числе монтажного), источников бесперебойного питания</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х</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02</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15810</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515 000,00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515 000,00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515 000,00</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областной бюджет</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02</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15810</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515 000,00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515 000,00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515 000,00</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Департамент финансов Брянской области</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818</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02</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15810</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515 000,00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515 000,00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515 000,00</w:t>
            </w:r>
          </w:p>
        </w:tc>
      </w:tr>
      <w:tr w:rsidR="009866E5" w:rsidRPr="009866E5" w:rsidTr="009866E5">
        <w:trPr>
          <w:trHeight w:val="1200"/>
        </w:trPr>
        <w:tc>
          <w:tcPr>
            <w:tcW w:w="724" w:type="dxa"/>
            <w:tcBorders>
              <w:top w:val="single" w:sz="4" w:space="0" w:color="000000"/>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2.1.1.2</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Плата за услуги по сопровождению и развитию автом</w:t>
            </w:r>
            <w:r w:rsidRPr="009866E5">
              <w:rPr>
                <w:color w:val="000000"/>
                <w:sz w:val="18"/>
                <w:szCs w:val="18"/>
              </w:rPr>
              <w:t>а</w:t>
            </w:r>
            <w:r w:rsidRPr="009866E5">
              <w:rPr>
                <w:color w:val="000000"/>
                <w:sz w:val="18"/>
                <w:szCs w:val="18"/>
              </w:rPr>
              <w:t>тизированной системы управления бюджетным проце</w:t>
            </w:r>
            <w:r w:rsidRPr="009866E5">
              <w:rPr>
                <w:color w:val="000000"/>
                <w:sz w:val="18"/>
                <w:szCs w:val="18"/>
              </w:rPr>
              <w:t>с</w:t>
            </w:r>
            <w:r w:rsidRPr="009866E5">
              <w:rPr>
                <w:color w:val="000000"/>
                <w:sz w:val="18"/>
                <w:szCs w:val="18"/>
              </w:rPr>
              <w:t>сом Брянской области, за услуги по защите конфиденц</w:t>
            </w:r>
            <w:r w:rsidRPr="009866E5">
              <w:rPr>
                <w:color w:val="000000"/>
                <w:sz w:val="18"/>
                <w:szCs w:val="18"/>
              </w:rPr>
              <w:t>и</w:t>
            </w:r>
            <w:r w:rsidRPr="009866E5">
              <w:rPr>
                <w:color w:val="000000"/>
                <w:sz w:val="18"/>
                <w:szCs w:val="18"/>
              </w:rPr>
              <w:t>альных (в том числе персональных) данных в информ</w:t>
            </w:r>
            <w:r w:rsidRPr="009866E5">
              <w:rPr>
                <w:color w:val="000000"/>
                <w:sz w:val="18"/>
                <w:szCs w:val="18"/>
              </w:rPr>
              <w:t>а</w:t>
            </w:r>
            <w:r w:rsidRPr="009866E5">
              <w:rPr>
                <w:color w:val="000000"/>
                <w:sz w:val="18"/>
                <w:szCs w:val="18"/>
              </w:rPr>
              <w:t>ционных системах, аттестацию и регистрацию ГИС</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х</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02</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15810</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74 995 187,00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74 995 187,00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74 995 187,00</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областной бюджет</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02</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15810</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74 995 187,00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74 995 187,00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74 995 187,00</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Департамент финансов Брянской области</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818</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02</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15810</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74 995 187,00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74 995 187,00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74 995 187,00</w:t>
            </w:r>
          </w:p>
        </w:tc>
      </w:tr>
      <w:tr w:rsidR="009866E5" w:rsidRPr="009866E5" w:rsidTr="009866E5">
        <w:trPr>
          <w:trHeight w:val="960"/>
        </w:trPr>
        <w:tc>
          <w:tcPr>
            <w:tcW w:w="724" w:type="dxa"/>
            <w:tcBorders>
              <w:top w:val="single" w:sz="4" w:space="0" w:color="000000"/>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2.1.1.3</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Абонентская плата за сопровождение и обслуживание линий связи, канал Интернет, выделенные линии, обсл</w:t>
            </w:r>
            <w:r w:rsidRPr="009866E5">
              <w:rPr>
                <w:color w:val="000000"/>
                <w:sz w:val="18"/>
                <w:szCs w:val="18"/>
              </w:rPr>
              <w:t>у</w:t>
            </w:r>
            <w:r w:rsidRPr="009866E5">
              <w:rPr>
                <w:color w:val="000000"/>
                <w:sz w:val="18"/>
                <w:szCs w:val="18"/>
              </w:rPr>
              <w:t xml:space="preserve">живание серверов связи (пограничные, прокси, </w:t>
            </w:r>
            <w:proofErr w:type="spellStart"/>
            <w:r w:rsidRPr="009866E5">
              <w:rPr>
                <w:color w:val="000000"/>
                <w:sz w:val="18"/>
                <w:szCs w:val="18"/>
              </w:rPr>
              <w:t>Net</w:t>
            </w:r>
            <w:proofErr w:type="spellEnd"/>
            <w:r w:rsidRPr="009866E5">
              <w:rPr>
                <w:color w:val="000000"/>
                <w:sz w:val="18"/>
                <w:szCs w:val="18"/>
              </w:rPr>
              <w:t>-сервер и пр.), АТС и иные услуги связи и телекоммун</w:t>
            </w:r>
            <w:r w:rsidRPr="009866E5">
              <w:rPr>
                <w:color w:val="000000"/>
                <w:sz w:val="18"/>
                <w:szCs w:val="18"/>
              </w:rPr>
              <w:t>и</w:t>
            </w:r>
            <w:r w:rsidRPr="009866E5">
              <w:rPr>
                <w:color w:val="000000"/>
                <w:sz w:val="18"/>
                <w:szCs w:val="18"/>
              </w:rPr>
              <w:t>каций)</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х</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02</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15810</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13 747 044,00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13 747 044,00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13 747 044,00</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областной бюджет</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02</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15810</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13 747 044,00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13 747 044,00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13 747 044,00</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Департамент финансов Брянской области</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818</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02</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15810</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13 747 044,00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13 747 044,00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13 747 044,00</w:t>
            </w:r>
          </w:p>
        </w:tc>
      </w:tr>
      <w:tr w:rsidR="009866E5" w:rsidRPr="009866E5" w:rsidTr="009866E5">
        <w:trPr>
          <w:trHeight w:val="720"/>
        </w:trPr>
        <w:tc>
          <w:tcPr>
            <w:tcW w:w="724" w:type="dxa"/>
            <w:tcBorders>
              <w:top w:val="single" w:sz="4" w:space="0" w:color="000000"/>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2.1.1.4</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Ремонт компьютерного оборудования, периферийного оборудования, копировальной техники, орг. техники, систем охлаждения и вентиляции, оборудования тел</w:t>
            </w:r>
            <w:r w:rsidRPr="009866E5">
              <w:rPr>
                <w:color w:val="000000"/>
                <w:sz w:val="18"/>
                <w:szCs w:val="18"/>
              </w:rPr>
              <w:t>е</w:t>
            </w:r>
            <w:r w:rsidRPr="009866E5">
              <w:rPr>
                <w:color w:val="000000"/>
                <w:sz w:val="18"/>
                <w:szCs w:val="18"/>
              </w:rPr>
              <w:t>коммуникаций и связи</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х</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02</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15810</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450 000,00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450 000,00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450 000,00</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областной бюджет</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02</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15810</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450 000,00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450 000,00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450 000,00</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Департамент финансов Брянской области</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818</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02</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15810</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450 000,00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450 000,00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450 000,00</w:t>
            </w:r>
          </w:p>
        </w:tc>
      </w:tr>
      <w:tr w:rsidR="009866E5" w:rsidRPr="009866E5" w:rsidTr="009866E5">
        <w:trPr>
          <w:trHeight w:val="480"/>
        </w:trPr>
        <w:tc>
          <w:tcPr>
            <w:tcW w:w="724" w:type="dxa"/>
            <w:tcBorders>
              <w:top w:val="single" w:sz="4" w:space="0" w:color="000000"/>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2.2</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Совершенствование системы контроля и качества фина</w:t>
            </w:r>
            <w:r w:rsidRPr="009866E5">
              <w:rPr>
                <w:color w:val="000000"/>
                <w:sz w:val="18"/>
                <w:szCs w:val="18"/>
              </w:rPr>
              <w:t>н</w:t>
            </w:r>
            <w:r w:rsidRPr="009866E5">
              <w:rPr>
                <w:color w:val="000000"/>
                <w:sz w:val="18"/>
                <w:szCs w:val="18"/>
              </w:rPr>
              <w:t>сового менеджмента главных распорядителей средств областного бюджета</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х</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03</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20 000 000,00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20 000 000,00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20 000 000,00</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областной бюджет</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03</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20 000 000,00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20 000 000,00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20 000 000,00</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lastRenderedPageBreak/>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Департамент финансов Брянской области</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818</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03</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20 000 000,00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20 000 000,00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20 000 000,00</w:t>
            </w:r>
          </w:p>
        </w:tc>
      </w:tr>
      <w:tr w:rsidR="009866E5" w:rsidRPr="009866E5" w:rsidTr="009866E5">
        <w:trPr>
          <w:trHeight w:val="720"/>
        </w:trPr>
        <w:tc>
          <w:tcPr>
            <w:tcW w:w="724" w:type="dxa"/>
            <w:tcBorders>
              <w:top w:val="single" w:sz="4" w:space="0" w:color="000000"/>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2.2.1</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Стимулирование органов государственной власти Бря</w:t>
            </w:r>
            <w:r w:rsidRPr="009866E5">
              <w:rPr>
                <w:color w:val="000000"/>
                <w:sz w:val="18"/>
                <w:szCs w:val="18"/>
              </w:rPr>
              <w:t>н</w:t>
            </w:r>
            <w:r w:rsidRPr="009866E5">
              <w:rPr>
                <w:color w:val="000000"/>
                <w:sz w:val="18"/>
                <w:szCs w:val="18"/>
              </w:rPr>
              <w:t>ской области, государственных органов Брянской обл</w:t>
            </w:r>
            <w:r w:rsidRPr="009866E5">
              <w:rPr>
                <w:color w:val="000000"/>
                <w:sz w:val="18"/>
                <w:szCs w:val="18"/>
              </w:rPr>
              <w:t>а</w:t>
            </w:r>
            <w:r w:rsidRPr="009866E5">
              <w:rPr>
                <w:color w:val="000000"/>
                <w:sz w:val="18"/>
                <w:szCs w:val="18"/>
              </w:rPr>
              <w:t>сти по результатам оценки качества финансового м</w:t>
            </w:r>
            <w:r w:rsidRPr="009866E5">
              <w:rPr>
                <w:color w:val="000000"/>
                <w:sz w:val="18"/>
                <w:szCs w:val="18"/>
              </w:rPr>
              <w:t>е</w:t>
            </w:r>
            <w:r w:rsidRPr="009866E5">
              <w:rPr>
                <w:color w:val="000000"/>
                <w:sz w:val="18"/>
                <w:szCs w:val="18"/>
              </w:rPr>
              <w:t>неджмента</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х</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03</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15910</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20 000 000,00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20 000 000,00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20 000 000,00</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областной бюджет</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03</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15910</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20 000 000,00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20 000 000,00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20 000 000,00</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Департамент финансов Брянской области</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818</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03</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15910</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20 000 000,00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20 000 000,00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20 000 000,00</w:t>
            </w:r>
          </w:p>
        </w:tc>
      </w:tr>
      <w:tr w:rsidR="009866E5" w:rsidRPr="009866E5" w:rsidTr="009866E5">
        <w:trPr>
          <w:trHeight w:val="480"/>
        </w:trPr>
        <w:tc>
          <w:tcPr>
            <w:tcW w:w="724" w:type="dxa"/>
            <w:tcBorders>
              <w:top w:val="single" w:sz="4" w:space="0" w:color="000000"/>
              <w:left w:val="single" w:sz="4" w:space="0" w:color="000000"/>
              <w:bottom w:val="nil"/>
              <w:right w:val="single" w:sz="4" w:space="0" w:color="000000"/>
            </w:tcBorders>
            <w:shd w:val="clear" w:color="auto" w:fill="auto"/>
            <w:hideMark/>
          </w:tcPr>
          <w:p w:rsidR="009866E5" w:rsidRPr="009866E5" w:rsidRDefault="009866E5" w:rsidP="009866E5">
            <w:pPr>
              <w:jc w:val="center"/>
              <w:rPr>
                <w:b/>
                <w:bCs/>
                <w:color w:val="000000"/>
                <w:sz w:val="18"/>
                <w:szCs w:val="18"/>
              </w:rPr>
            </w:pPr>
            <w:r w:rsidRPr="009866E5">
              <w:rPr>
                <w:b/>
                <w:bCs/>
                <w:color w:val="000000"/>
                <w:sz w:val="18"/>
                <w:szCs w:val="18"/>
              </w:rPr>
              <w:t>3</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b/>
                <w:bCs/>
                <w:color w:val="000000"/>
                <w:sz w:val="18"/>
                <w:szCs w:val="18"/>
              </w:rPr>
            </w:pPr>
            <w:r w:rsidRPr="009866E5">
              <w:rPr>
                <w:b/>
                <w:bCs/>
                <w:color w:val="000000"/>
                <w:sz w:val="18"/>
                <w:szCs w:val="18"/>
              </w:rPr>
              <w:t>Подпрограмма "Межбюджетные отношения с мун</w:t>
            </w:r>
            <w:r w:rsidRPr="009866E5">
              <w:rPr>
                <w:b/>
                <w:bCs/>
                <w:color w:val="000000"/>
                <w:sz w:val="18"/>
                <w:szCs w:val="18"/>
              </w:rPr>
              <w:t>и</w:t>
            </w:r>
            <w:r w:rsidRPr="009866E5">
              <w:rPr>
                <w:b/>
                <w:bCs/>
                <w:color w:val="000000"/>
                <w:sz w:val="18"/>
                <w:szCs w:val="18"/>
              </w:rPr>
              <w:t>ципальными образованиями"</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b/>
                <w:bCs/>
                <w:color w:val="000000"/>
                <w:sz w:val="18"/>
                <w:szCs w:val="18"/>
              </w:rPr>
            </w:pPr>
            <w:r w:rsidRPr="009866E5">
              <w:rPr>
                <w:b/>
                <w:bCs/>
                <w:color w:val="000000"/>
                <w:sz w:val="18"/>
                <w:szCs w:val="18"/>
              </w:rPr>
              <w:t>х</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b/>
                <w:bCs/>
                <w:color w:val="000000"/>
                <w:sz w:val="18"/>
                <w:szCs w:val="18"/>
              </w:rPr>
            </w:pPr>
            <w:r w:rsidRPr="009866E5">
              <w:rPr>
                <w:b/>
                <w:bCs/>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b/>
                <w:bCs/>
                <w:color w:val="000000"/>
                <w:sz w:val="18"/>
                <w:szCs w:val="18"/>
              </w:rPr>
            </w:pPr>
            <w:r w:rsidRPr="009866E5">
              <w:rPr>
                <w:b/>
                <w:bCs/>
                <w:color w:val="000000"/>
                <w:sz w:val="18"/>
                <w:szCs w:val="18"/>
              </w:rPr>
              <w:t>2</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b/>
                <w:bCs/>
                <w:color w:val="000000"/>
                <w:sz w:val="18"/>
                <w:szCs w:val="18"/>
              </w:rPr>
            </w:pPr>
            <w:r w:rsidRPr="009866E5">
              <w:rPr>
                <w:b/>
                <w:bCs/>
                <w:color w:val="000000"/>
                <w:sz w:val="18"/>
                <w:szCs w:val="18"/>
              </w:rPr>
              <w:t>00</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b/>
                <w:bCs/>
                <w:color w:val="000000"/>
                <w:sz w:val="18"/>
                <w:szCs w:val="18"/>
              </w:rPr>
            </w:pPr>
            <w:r w:rsidRPr="009866E5">
              <w:rPr>
                <w:b/>
                <w:bCs/>
                <w:color w:val="000000"/>
                <w:sz w:val="18"/>
                <w:szCs w:val="18"/>
              </w:rPr>
              <w:t>x</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b/>
                <w:bCs/>
                <w:color w:val="000000"/>
                <w:sz w:val="18"/>
                <w:szCs w:val="18"/>
              </w:rPr>
            </w:pPr>
            <w:r w:rsidRPr="009866E5">
              <w:rPr>
                <w:b/>
                <w:bCs/>
                <w:color w:val="000000"/>
                <w:sz w:val="18"/>
                <w:szCs w:val="18"/>
              </w:rPr>
              <w:t>3 710 474 300,00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b/>
                <w:bCs/>
                <w:color w:val="000000"/>
                <w:sz w:val="18"/>
                <w:szCs w:val="18"/>
              </w:rPr>
            </w:pPr>
            <w:r w:rsidRPr="009866E5">
              <w:rPr>
                <w:b/>
                <w:bCs/>
                <w:color w:val="000000"/>
                <w:sz w:val="18"/>
                <w:szCs w:val="18"/>
              </w:rPr>
              <w:t>2 754 992 300,00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b/>
                <w:bCs/>
                <w:color w:val="000000"/>
                <w:sz w:val="18"/>
                <w:szCs w:val="18"/>
              </w:rPr>
            </w:pPr>
            <w:r w:rsidRPr="009866E5">
              <w:rPr>
                <w:b/>
                <w:bCs/>
                <w:color w:val="000000"/>
                <w:sz w:val="18"/>
                <w:szCs w:val="18"/>
              </w:rPr>
              <w:t>2 754 992 300,00</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областной бюджет</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2</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00</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3 710 474 300,00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2 754 992 300,00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2 754 992 300,00</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Департамент финансов Брянской области</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818</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2</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00</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3 710 474 300,00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2 754 992 300,00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2 754 992 300,00</w:t>
            </w:r>
          </w:p>
        </w:tc>
      </w:tr>
      <w:tr w:rsidR="009866E5" w:rsidRPr="009866E5" w:rsidTr="009866E5">
        <w:trPr>
          <w:trHeight w:val="480"/>
        </w:trPr>
        <w:tc>
          <w:tcPr>
            <w:tcW w:w="724" w:type="dxa"/>
            <w:tcBorders>
              <w:top w:val="single" w:sz="4" w:space="0" w:color="000000"/>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3.1</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Выравнивание бюджетной обеспеченности, поддержка мер по обеспечению сбалансированности местных бю</w:t>
            </w:r>
            <w:r w:rsidRPr="009866E5">
              <w:rPr>
                <w:color w:val="000000"/>
                <w:sz w:val="18"/>
                <w:szCs w:val="18"/>
              </w:rPr>
              <w:t>д</w:t>
            </w:r>
            <w:r w:rsidRPr="009866E5">
              <w:rPr>
                <w:color w:val="000000"/>
                <w:sz w:val="18"/>
                <w:szCs w:val="18"/>
              </w:rPr>
              <w:t>жетов</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х</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04</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3 687 474 300,00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2 754 992 300,00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2 754 992 300,00</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областной бюджет</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04</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3 687 474 300,00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2 754 992 300,00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2 754 992 300,00</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Департамент финансов Брянской области</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818</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04</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3 687 474 300,00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2 754 992 300,00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2 754 992 300,00</w:t>
            </w:r>
          </w:p>
        </w:tc>
      </w:tr>
      <w:tr w:rsidR="009866E5" w:rsidRPr="009866E5" w:rsidTr="009866E5">
        <w:trPr>
          <w:trHeight w:val="480"/>
        </w:trPr>
        <w:tc>
          <w:tcPr>
            <w:tcW w:w="724" w:type="dxa"/>
            <w:tcBorders>
              <w:top w:val="single" w:sz="4" w:space="0" w:color="000000"/>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3.1.1</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Выравнивание бюджетной обеспеченности муниципал</w:t>
            </w:r>
            <w:r w:rsidRPr="009866E5">
              <w:rPr>
                <w:color w:val="000000"/>
                <w:sz w:val="18"/>
                <w:szCs w:val="18"/>
              </w:rPr>
              <w:t>ь</w:t>
            </w:r>
            <w:r w:rsidRPr="009866E5">
              <w:rPr>
                <w:color w:val="000000"/>
                <w:sz w:val="18"/>
                <w:szCs w:val="18"/>
              </w:rPr>
              <w:t>ных районов (муниципальных округов, городских окр</w:t>
            </w:r>
            <w:r w:rsidRPr="009866E5">
              <w:rPr>
                <w:color w:val="000000"/>
                <w:sz w:val="18"/>
                <w:szCs w:val="18"/>
              </w:rPr>
              <w:t>у</w:t>
            </w:r>
            <w:r w:rsidRPr="009866E5">
              <w:rPr>
                <w:color w:val="000000"/>
                <w:sz w:val="18"/>
                <w:szCs w:val="18"/>
              </w:rPr>
              <w:t>гов)</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х</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04</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15820</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2 725 936 000,00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2 725 936 000,00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2 725 936 000,00</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областной бюджет</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04</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15820</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2 725 936 000,00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2 725 936 000,00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2 725 936 000,00</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Департамент финансов Брянской области</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818</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04</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15820</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2 725 936 000,00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2 725 936 000,00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2 725 936 000,00</w:t>
            </w:r>
          </w:p>
        </w:tc>
      </w:tr>
      <w:tr w:rsidR="009866E5" w:rsidRPr="009866E5" w:rsidTr="009866E5">
        <w:trPr>
          <w:trHeight w:val="255"/>
        </w:trPr>
        <w:tc>
          <w:tcPr>
            <w:tcW w:w="724" w:type="dxa"/>
            <w:tcBorders>
              <w:top w:val="single" w:sz="4" w:space="0" w:color="000000"/>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3.1.2</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Выравнивание бюджетной обеспеченности поселений</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х</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04</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15840</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29 056 300,00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29 056 300,00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29 056 300,00</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областной бюджет</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04</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15840</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29 056 300,00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29 056 300,00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29 056 300,00</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Департамент финансов Брянской области</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818</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04</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15840</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29 056 300,00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29 056 300,00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29 056 300,00</w:t>
            </w:r>
          </w:p>
        </w:tc>
      </w:tr>
      <w:tr w:rsidR="009866E5" w:rsidRPr="009866E5" w:rsidTr="009866E5">
        <w:trPr>
          <w:trHeight w:val="720"/>
        </w:trPr>
        <w:tc>
          <w:tcPr>
            <w:tcW w:w="724" w:type="dxa"/>
            <w:tcBorders>
              <w:top w:val="single" w:sz="4" w:space="0" w:color="000000"/>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3.1.3</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Поддержка мер по обеспечению сбалансированности бюджетов муниципальных районов (муниципальных округов, городских округов)</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х</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04</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15850</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932 482 000,00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0,00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0,00</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областной бюджет</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04</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15850</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932 482 000,00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0,00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0,00</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Департамент финансов Брянской области</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818</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04</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15850</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932 482 000,00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0,00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0,00</w:t>
            </w:r>
          </w:p>
        </w:tc>
      </w:tr>
      <w:tr w:rsidR="009866E5" w:rsidRPr="009866E5" w:rsidTr="009866E5">
        <w:trPr>
          <w:trHeight w:val="480"/>
        </w:trPr>
        <w:tc>
          <w:tcPr>
            <w:tcW w:w="724" w:type="dxa"/>
            <w:tcBorders>
              <w:top w:val="single" w:sz="4" w:space="0" w:color="000000"/>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3.2</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Использование мер стимулирующего характера, напра</w:t>
            </w:r>
            <w:r w:rsidRPr="009866E5">
              <w:rPr>
                <w:color w:val="000000"/>
                <w:sz w:val="18"/>
                <w:szCs w:val="18"/>
              </w:rPr>
              <w:t>в</w:t>
            </w:r>
            <w:r w:rsidRPr="009866E5">
              <w:rPr>
                <w:color w:val="000000"/>
                <w:sz w:val="18"/>
                <w:szCs w:val="18"/>
              </w:rPr>
              <w:t>ленных на повышение качества управления муниципал</w:t>
            </w:r>
            <w:r w:rsidRPr="009866E5">
              <w:rPr>
                <w:color w:val="000000"/>
                <w:sz w:val="18"/>
                <w:szCs w:val="18"/>
              </w:rPr>
              <w:t>ь</w:t>
            </w:r>
            <w:r w:rsidRPr="009866E5">
              <w:rPr>
                <w:color w:val="000000"/>
                <w:sz w:val="18"/>
                <w:szCs w:val="18"/>
              </w:rPr>
              <w:t>ными финансами</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х</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05</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23 000 000,00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0,00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0,00</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областной бюджет</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05</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23 000 000,00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0,00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0,00</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Департамент финансов Брянской области</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818</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05</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23 000 000,00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0,00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0,00</w:t>
            </w:r>
          </w:p>
        </w:tc>
      </w:tr>
      <w:tr w:rsidR="009866E5" w:rsidRPr="009866E5" w:rsidTr="009866E5">
        <w:trPr>
          <w:trHeight w:val="960"/>
        </w:trPr>
        <w:tc>
          <w:tcPr>
            <w:tcW w:w="724" w:type="dxa"/>
            <w:tcBorders>
              <w:top w:val="single" w:sz="4" w:space="0" w:color="000000"/>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3.2.1</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Гранты муниципальным районам (муниципальным окр</w:t>
            </w:r>
            <w:r w:rsidRPr="009866E5">
              <w:rPr>
                <w:color w:val="000000"/>
                <w:sz w:val="18"/>
                <w:szCs w:val="18"/>
              </w:rPr>
              <w:t>у</w:t>
            </w:r>
            <w:r w:rsidRPr="009866E5">
              <w:rPr>
                <w:color w:val="000000"/>
                <w:sz w:val="18"/>
                <w:szCs w:val="18"/>
              </w:rPr>
              <w:t>гам, городским округам) в целях содействия достижению и (или) поощрения достижения наилучших значений показателей деятельности</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х</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05</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15880</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5 000 000,00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0,00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0,00</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областной бюджет</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05</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15880</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5 000 000,00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0,00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0,00</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Департамент финансов Брянской области</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818</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05</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15880</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5 000 000,00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0,00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0,00</w:t>
            </w:r>
          </w:p>
        </w:tc>
      </w:tr>
      <w:tr w:rsidR="009866E5" w:rsidRPr="009866E5" w:rsidTr="009866E5">
        <w:trPr>
          <w:trHeight w:val="720"/>
        </w:trPr>
        <w:tc>
          <w:tcPr>
            <w:tcW w:w="724" w:type="dxa"/>
            <w:tcBorders>
              <w:top w:val="single" w:sz="4" w:space="0" w:color="000000"/>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lastRenderedPageBreak/>
              <w:t>3.2.2</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Поощрение достижения наилучших показателей соц</w:t>
            </w:r>
            <w:r w:rsidRPr="009866E5">
              <w:rPr>
                <w:color w:val="000000"/>
                <w:sz w:val="18"/>
                <w:szCs w:val="18"/>
              </w:rPr>
              <w:t>и</w:t>
            </w:r>
            <w:r w:rsidRPr="009866E5">
              <w:rPr>
                <w:color w:val="000000"/>
                <w:sz w:val="18"/>
                <w:szCs w:val="18"/>
              </w:rPr>
              <w:t>ально-экономического развития муниципальных районов (муниципальных округов, городских округов)</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х</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05</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15890</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10 000 000,00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0,00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0,00</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областной бюджет</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05</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15890</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10 000 000,00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0,00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0,00</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Департамент финансов Брянской области</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818</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05</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15890</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10 000 000,00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0,00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0,00</w:t>
            </w:r>
          </w:p>
        </w:tc>
      </w:tr>
      <w:tr w:rsidR="009866E5" w:rsidRPr="009866E5" w:rsidTr="009866E5">
        <w:trPr>
          <w:trHeight w:val="720"/>
        </w:trPr>
        <w:tc>
          <w:tcPr>
            <w:tcW w:w="724" w:type="dxa"/>
            <w:tcBorders>
              <w:top w:val="single" w:sz="4" w:space="0" w:color="000000"/>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3.2.3</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Стимулирование муниципальных районов (муниципал</w:t>
            </w:r>
            <w:r w:rsidRPr="009866E5">
              <w:rPr>
                <w:color w:val="000000"/>
                <w:sz w:val="18"/>
                <w:szCs w:val="18"/>
              </w:rPr>
              <w:t>ь</w:t>
            </w:r>
            <w:r w:rsidRPr="009866E5">
              <w:rPr>
                <w:color w:val="000000"/>
                <w:sz w:val="18"/>
                <w:szCs w:val="18"/>
              </w:rPr>
              <w:t>ных округов, городских округов) по результатам монит</w:t>
            </w:r>
            <w:r w:rsidRPr="009866E5">
              <w:rPr>
                <w:color w:val="000000"/>
                <w:sz w:val="18"/>
                <w:szCs w:val="18"/>
              </w:rPr>
              <w:t>о</w:t>
            </w:r>
            <w:r w:rsidRPr="009866E5">
              <w:rPr>
                <w:color w:val="000000"/>
                <w:sz w:val="18"/>
                <w:szCs w:val="18"/>
              </w:rPr>
              <w:t>ринга оценки качества организации и осуществления бюджетного процесса</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х</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05</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15900</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4 000 000,00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0,00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0,00</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областной бюджет</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05</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15900</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4 000 000,00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0,00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0,00</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Департамент финансов Брянской области</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818</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05</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15900</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4 000 000,00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0,00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0,00</w:t>
            </w:r>
          </w:p>
        </w:tc>
      </w:tr>
      <w:tr w:rsidR="009866E5" w:rsidRPr="009866E5" w:rsidTr="009866E5">
        <w:trPr>
          <w:trHeight w:val="480"/>
        </w:trPr>
        <w:tc>
          <w:tcPr>
            <w:tcW w:w="724" w:type="dxa"/>
            <w:tcBorders>
              <w:top w:val="single" w:sz="4" w:space="0" w:color="000000"/>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3.2.4</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Поощрение высоких темпов наращивания налогового (экономического) потенциала территорий</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х</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05</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15930</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4 000 000,00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0,00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0,00</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областной бюджет</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05</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15930</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4 000 000,00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0,00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0,00</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Департамент финансов Брянской области</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818</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05</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15930</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4 000 000,00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0,00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0,00</w:t>
            </w:r>
          </w:p>
        </w:tc>
      </w:tr>
      <w:tr w:rsidR="009866E5" w:rsidRPr="009866E5" w:rsidTr="009866E5">
        <w:trPr>
          <w:trHeight w:val="480"/>
        </w:trPr>
        <w:tc>
          <w:tcPr>
            <w:tcW w:w="724" w:type="dxa"/>
            <w:tcBorders>
              <w:top w:val="single" w:sz="4" w:space="0" w:color="000000"/>
              <w:left w:val="single" w:sz="4" w:space="0" w:color="000000"/>
              <w:bottom w:val="nil"/>
              <w:right w:val="single" w:sz="4" w:space="0" w:color="000000"/>
            </w:tcBorders>
            <w:shd w:val="clear" w:color="auto" w:fill="auto"/>
            <w:hideMark/>
          </w:tcPr>
          <w:p w:rsidR="009866E5" w:rsidRPr="009866E5" w:rsidRDefault="009866E5" w:rsidP="009866E5">
            <w:pPr>
              <w:jc w:val="center"/>
              <w:rPr>
                <w:b/>
                <w:bCs/>
                <w:color w:val="000000"/>
                <w:sz w:val="18"/>
                <w:szCs w:val="18"/>
              </w:rPr>
            </w:pPr>
            <w:r w:rsidRPr="009866E5">
              <w:rPr>
                <w:b/>
                <w:bCs/>
                <w:color w:val="000000"/>
                <w:sz w:val="18"/>
                <w:szCs w:val="18"/>
              </w:rPr>
              <w:t>4</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b/>
                <w:bCs/>
                <w:color w:val="000000"/>
                <w:sz w:val="18"/>
                <w:szCs w:val="18"/>
              </w:rPr>
            </w:pPr>
            <w:r w:rsidRPr="009866E5">
              <w:rPr>
                <w:b/>
                <w:bCs/>
                <w:color w:val="000000"/>
                <w:sz w:val="18"/>
                <w:szCs w:val="18"/>
              </w:rPr>
              <w:t>Подпрограмма "Содействие в сфере государственных закупок Брянской области"</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b/>
                <w:bCs/>
                <w:color w:val="000000"/>
                <w:sz w:val="18"/>
                <w:szCs w:val="18"/>
              </w:rPr>
            </w:pPr>
            <w:r w:rsidRPr="009866E5">
              <w:rPr>
                <w:b/>
                <w:bCs/>
                <w:color w:val="000000"/>
                <w:sz w:val="18"/>
                <w:szCs w:val="18"/>
              </w:rPr>
              <w:t>х</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b/>
                <w:bCs/>
                <w:color w:val="000000"/>
                <w:sz w:val="18"/>
                <w:szCs w:val="18"/>
              </w:rPr>
            </w:pPr>
            <w:r w:rsidRPr="009866E5">
              <w:rPr>
                <w:b/>
                <w:bCs/>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b/>
                <w:bCs/>
                <w:color w:val="000000"/>
                <w:sz w:val="18"/>
                <w:szCs w:val="18"/>
              </w:rPr>
            </w:pPr>
            <w:r w:rsidRPr="009866E5">
              <w:rPr>
                <w:b/>
                <w:bCs/>
                <w:color w:val="000000"/>
                <w:sz w:val="18"/>
                <w:szCs w:val="18"/>
              </w:rPr>
              <w:t>3</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b/>
                <w:bCs/>
                <w:color w:val="000000"/>
                <w:sz w:val="18"/>
                <w:szCs w:val="18"/>
              </w:rPr>
            </w:pPr>
            <w:r w:rsidRPr="009866E5">
              <w:rPr>
                <w:b/>
                <w:bCs/>
                <w:color w:val="000000"/>
                <w:sz w:val="18"/>
                <w:szCs w:val="18"/>
              </w:rPr>
              <w:t>00</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b/>
                <w:bCs/>
                <w:color w:val="000000"/>
                <w:sz w:val="18"/>
                <w:szCs w:val="18"/>
              </w:rPr>
            </w:pPr>
            <w:r w:rsidRPr="009866E5">
              <w:rPr>
                <w:b/>
                <w:bCs/>
                <w:color w:val="000000"/>
                <w:sz w:val="18"/>
                <w:szCs w:val="18"/>
              </w:rPr>
              <w:t>x</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b/>
                <w:bCs/>
                <w:color w:val="000000"/>
                <w:sz w:val="18"/>
                <w:szCs w:val="18"/>
              </w:rPr>
            </w:pPr>
            <w:r w:rsidRPr="009866E5">
              <w:rPr>
                <w:b/>
                <w:bCs/>
                <w:color w:val="000000"/>
                <w:sz w:val="18"/>
                <w:szCs w:val="18"/>
              </w:rPr>
              <w:t>19 842 209,00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b/>
                <w:bCs/>
                <w:color w:val="000000"/>
                <w:sz w:val="18"/>
                <w:szCs w:val="18"/>
              </w:rPr>
            </w:pPr>
            <w:r w:rsidRPr="009866E5">
              <w:rPr>
                <w:b/>
                <w:bCs/>
                <w:color w:val="000000"/>
                <w:sz w:val="18"/>
                <w:szCs w:val="18"/>
              </w:rPr>
              <w:t>19 172 594,00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b/>
                <w:bCs/>
                <w:color w:val="000000"/>
                <w:sz w:val="18"/>
                <w:szCs w:val="18"/>
              </w:rPr>
            </w:pPr>
            <w:r w:rsidRPr="009866E5">
              <w:rPr>
                <w:b/>
                <w:bCs/>
                <w:color w:val="000000"/>
                <w:sz w:val="18"/>
                <w:szCs w:val="18"/>
              </w:rPr>
              <w:t>19 172 594,00</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областной бюджет</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3</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00</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19 842 209,00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19 172 594,00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19 172 594,00</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Управление государственных закупок Брянской области</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833</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3</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00</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19 842 209,00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19 172 594,00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19 172 594,00</w:t>
            </w:r>
          </w:p>
        </w:tc>
      </w:tr>
      <w:tr w:rsidR="009866E5" w:rsidRPr="009866E5" w:rsidTr="009866E5">
        <w:trPr>
          <w:trHeight w:val="480"/>
        </w:trPr>
        <w:tc>
          <w:tcPr>
            <w:tcW w:w="724" w:type="dxa"/>
            <w:tcBorders>
              <w:top w:val="single" w:sz="4" w:space="0" w:color="000000"/>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4.1</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Повышение эффективности закупок для обеспечения государственных нужд</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х</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06</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19 842 209,00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19 172 594,00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19 172 594,00</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областной бюджет</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06</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19 842 209,00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19 172 594,00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19 172 594,00</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Управление государственных закупок Брянской области</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833</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06</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19 842 209,00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19 172 594,00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19 172 594,00</w:t>
            </w:r>
          </w:p>
        </w:tc>
      </w:tr>
      <w:tr w:rsidR="009866E5" w:rsidRPr="009866E5" w:rsidTr="009866E5">
        <w:trPr>
          <w:trHeight w:val="720"/>
        </w:trPr>
        <w:tc>
          <w:tcPr>
            <w:tcW w:w="724" w:type="dxa"/>
            <w:tcBorders>
              <w:top w:val="single" w:sz="4" w:space="0" w:color="000000"/>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4.1.1</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Руководство и управление в сфере установленных фун</w:t>
            </w:r>
            <w:r w:rsidRPr="009866E5">
              <w:rPr>
                <w:color w:val="000000"/>
                <w:sz w:val="18"/>
                <w:szCs w:val="18"/>
              </w:rPr>
              <w:t>к</w:t>
            </w:r>
            <w:r w:rsidRPr="009866E5">
              <w:rPr>
                <w:color w:val="000000"/>
                <w:sz w:val="18"/>
                <w:szCs w:val="18"/>
              </w:rPr>
              <w:t>ций органов государственной власти Брянской области и государственных органов Брянской области</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х</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06</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10100</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19 842 209,00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19 172 594,00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19 172 594,00</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областной бюджет</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x</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06</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10100</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19 842 209,00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19 172 594,00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19 172 594,00</w:t>
            </w:r>
          </w:p>
        </w:tc>
      </w:tr>
      <w:tr w:rsidR="009866E5" w:rsidRPr="009866E5" w:rsidTr="009866E5">
        <w:trPr>
          <w:trHeight w:val="255"/>
        </w:trPr>
        <w:tc>
          <w:tcPr>
            <w:tcW w:w="724" w:type="dxa"/>
            <w:tcBorders>
              <w:top w:val="nil"/>
              <w:left w:val="single" w:sz="4" w:space="0" w:color="000000"/>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 </w:t>
            </w:r>
          </w:p>
        </w:tc>
        <w:tc>
          <w:tcPr>
            <w:tcW w:w="4678" w:type="dxa"/>
            <w:tcBorders>
              <w:top w:val="single" w:sz="4" w:space="0" w:color="000000"/>
              <w:left w:val="nil"/>
              <w:bottom w:val="nil"/>
              <w:right w:val="single" w:sz="4" w:space="0" w:color="000000"/>
            </w:tcBorders>
            <w:shd w:val="clear" w:color="auto" w:fill="auto"/>
            <w:hideMark/>
          </w:tcPr>
          <w:p w:rsidR="009866E5" w:rsidRPr="009866E5" w:rsidRDefault="009866E5" w:rsidP="009866E5">
            <w:pPr>
              <w:rPr>
                <w:color w:val="000000"/>
                <w:sz w:val="18"/>
                <w:szCs w:val="18"/>
              </w:rPr>
            </w:pPr>
            <w:r w:rsidRPr="009866E5">
              <w:rPr>
                <w:color w:val="000000"/>
                <w:sz w:val="18"/>
                <w:szCs w:val="18"/>
              </w:rPr>
              <w:t>Управление государственных закупок Брянской области</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833</w:t>
            </w:r>
          </w:p>
        </w:tc>
        <w:tc>
          <w:tcPr>
            <w:tcW w:w="70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18</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4</w:t>
            </w:r>
          </w:p>
        </w:tc>
        <w:tc>
          <w:tcPr>
            <w:tcW w:w="850"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06</w:t>
            </w:r>
          </w:p>
        </w:tc>
        <w:tc>
          <w:tcPr>
            <w:tcW w:w="851"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center"/>
              <w:rPr>
                <w:color w:val="000000"/>
                <w:sz w:val="18"/>
                <w:szCs w:val="18"/>
              </w:rPr>
            </w:pPr>
            <w:r w:rsidRPr="009866E5">
              <w:rPr>
                <w:color w:val="000000"/>
                <w:sz w:val="18"/>
                <w:szCs w:val="18"/>
              </w:rPr>
              <w:t>10100</w:t>
            </w:r>
          </w:p>
        </w:tc>
        <w:tc>
          <w:tcPr>
            <w:tcW w:w="1559"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19 842 209,00</w:t>
            </w:r>
          </w:p>
        </w:tc>
        <w:tc>
          <w:tcPr>
            <w:tcW w:w="1843"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19 172 594,00</w:t>
            </w:r>
          </w:p>
        </w:tc>
        <w:tc>
          <w:tcPr>
            <w:tcW w:w="1842" w:type="dxa"/>
            <w:tcBorders>
              <w:top w:val="single" w:sz="4" w:space="0" w:color="000000"/>
              <w:left w:val="nil"/>
              <w:bottom w:val="nil"/>
              <w:right w:val="single" w:sz="4" w:space="0" w:color="000000"/>
            </w:tcBorders>
            <w:shd w:val="clear" w:color="auto" w:fill="auto"/>
            <w:hideMark/>
          </w:tcPr>
          <w:p w:rsidR="009866E5" w:rsidRPr="009866E5" w:rsidRDefault="009866E5" w:rsidP="009866E5">
            <w:pPr>
              <w:jc w:val="right"/>
              <w:rPr>
                <w:color w:val="000000"/>
                <w:sz w:val="18"/>
                <w:szCs w:val="18"/>
              </w:rPr>
            </w:pPr>
            <w:r w:rsidRPr="009866E5">
              <w:rPr>
                <w:color w:val="000000"/>
                <w:sz w:val="18"/>
                <w:szCs w:val="18"/>
              </w:rPr>
              <w:t>19 172 594,00</w:t>
            </w:r>
          </w:p>
        </w:tc>
      </w:tr>
      <w:tr w:rsidR="009866E5" w:rsidRPr="009866E5" w:rsidTr="009866E5">
        <w:trPr>
          <w:trHeight w:val="255"/>
        </w:trPr>
        <w:tc>
          <w:tcPr>
            <w:tcW w:w="724" w:type="dxa"/>
            <w:tcBorders>
              <w:top w:val="single" w:sz="4" w:space="0" w:color="000000"/>
              <w:left w:val="nil"/>
              <w:bottom w:val="nil"/>
              <w:right w:val="nil"/>
            </w:tcBorders>
            <w:shd w:val="clear" w:color="auto" w:fill="auto"/>
            <w:hideMark/>
          </w:tcPr>
          <w:p w:rsidR="009866E5" w:rsidRPr="009866E5" w:rsidRDefault="009866E5" w:rsidP="009866E5">
            <w:pPr>
              <w:rPr>
                <w:color w:val="000000"/>
                <w:sz w:val="20"/>
                <w:szCs w:val="20"/>
              </w:rPr>
            </w:pPr>
            <w:r w:rsidRPr="009866E5">
              <w:rPr>
                <w:color w:val="000000"/>
                <w:sz w:val="20"/>
                <w:szCs w:val="20"/>
              </w:rPr>
              <w:t> </w:t>
            </w:r>
          </w:p>
        </w:tc>
        <w:tc>
          <w:tcPr>
            <w:tcW w:w="4678" w:type="dxa"/>
            <w:tcBorders>
              <w:top w:val="single" w:sz="4" w:space="0" w:color="000000"/>
              <w:left w:val="nil"/>
              <w:bottom w:val="nil"/>
              <w:right w:val="nil"/>
            </w:tcBorders>
            <w:shd w:val="clear" w:color="auto" w:fill="auto"/>
            <w:hideMark/>
          </w:tcPr>
          <w:p w:rsidR="009866E5" w:rsidRPr="009866E5" w:rsidRDefault="009866E5" w:rsidP="009866E5">
            <w:pPr>
              <w:rPr>
                <w:color w:val="000000"/>
                <w:sz w:val="20"/>
                <w:szCs w:val="20"/>
              </w:rPr>
            </w:pPr>
            <w:r w:rsidRPr="009866E5">
              <w:rPr>
                <w:color w:val="000000"/>
                <w:sz w:val="20"/>
                <w:szCs w:val="20"/>
              </w:rPr>
              <w:t> </w:t>
            </w:r>
          </w:p>
        </w:tc>
        <w:tc>
          <w:tcPr>
            <w:tcW w:w="850" w:type="dxa"/>
            <w:tcBorders>
              <w:top w:val="single" w:sz="4" w:space="0" w:color="000000"/>
              <w:left w:val="nil"/>
              <w:bottom w:val="nil"/>
              <w:right w:val="nil"/>
            </w:tcBorders>
            <w:shd w:val="clear" w:color="auto" w:fill="auto"/>
            <w:hideMark/>
          </w:tcPr>
          <w:p w:rsidR="009866E5" w:rsidRPr="009866E5" w:rsidRDefault="009866E5" w:rsidP="009866E5">
            <w:pPr>
              <w:rPr>
                <w:color w:val="000000"/>
                <w:sz w:val="20"/>
                <w:szCs w:val="20"/>
              </w:rPr>
            </w:pPr>
            <w:r w:rsidRPr="009866E5">
              <w:rPr>
                <w:color w:val="000000"/>
                <w:sz w:val="20"/>
                <w:szCs w:val="20"/>
              </w:rPr>
              <w:t> </w:t>
            </w:r>
          </w:p>
        </w:tc>
        <w:tc>
          <w:tcPr>
            <w:tcW w:w="709" w:type="dxa"/>
            <w:tcBorders>
              <w:top w:val="single" w:sz="4" w:space="0" w:color="000000"/>
              <w:left w:val="nil"/>
              <w:bottom w:val="nil"/>
              <w:right w:val="nil"/>
            </w:tcBorders>
            <w:shd w:val="clear" w:color="auto" w:fill="auto"/>
            <w:hideMark/>
          </w:tcPr>
          <w:p w:rsidR="009866E5" w:rsidRPr="009866E5" w:rsidRDefault="009866E5" w:rsidP="009866E5">
            <w:pPr>
              <w:rPr>
                <w:color w:val="000000"/>
                <w:sz w:val="20"/>
                <w:szCs w:val="20"/>
              </w:rPr>
            </w:pPr>
            <w:r w:rsidRPr="009866E5">
              <w:rPr>
                <w:color w:val="000000"/>
                <w:sz w:val="20"/>
                <w:szCs w:val="20"/>
              </w:rPr>
              <w:t> </w:t>
            </w:r>
          </w:p>
        </w:tc>
        <w:tc>
          <w:tcPr>
            <w:tcW w:w="851" w:type="dxa"/>
            <w:tcBorders>
              <w:top w:val="single" w:sz="4" w:space="0" w:color="000000"/>
              <w:left w:val="nil"/>
              <w:bottom w:val="nil"/>
              <w:right w:val="nil"/>
            </w:tcBorders>
            <w:shd w:val="clear" w:color="auto" w:fill="auto"/>
            <w:hideMark/>
          </w:tcPr>
          <w:p w:rsidR="009866E5" w:rsidRPr="009866E5" w:rsidRDefault="009866E5" w:rsidP="009866E5">
            <w:pPr>
              <w:rPr>
                <w:color w:val="000000"/>
                <w:sz w:val="20"/>
                <w:szCs w:val="20"/>
              </w:rPr>
            </w:pPr>
            <w:r w:rsidRPr="009866E5">
              <w:rPr>
                <w:color w:val="000000"/>
                <w:sz w:val="20"/>
                <w:szCs w:val="20"/>
              </w:rPr>
              <w:t> </w:t>
            </w:r>
          </w:p>
        </w:tc>
        <w:tc>
          <w:tcPr>
            <w:tcW w:w="850" w:type="dxa"/>
            <w:tcBorders>
              <w:top w:val="single" w:sz="4" w:space="0" w:color="000000"/>
              <w:left w:val="nil"/>
              <w:bottom w:val="nil"/>
              <w:right w:val="nil"/>
            </w:tcBorders>
            <w:shd w:val="clear" w:color="auto" w:fill="auto"/>
            <w:hideMark/>
          </w:tcPr>
          <w:p w:rsidR="009866E5" w:rsidRPr="009866E5" w:rsidRDefault="009866E5" w:rsidP="009866E5">
            <w:pPr>
              <w:rPr>
                <w:color w:val="000000"/>
                <w:sz w:val="20"/>
                <w:szCs w:val="20"/>
              </w:rPr>
            </w:pPr>
            <w:r w:rsidRPr="009866E5">
              <w:rPr>
                <w:color w:val="000000"/>
                <w:sz w:val="20"/>
                <w:szCs w:val="20"/>
              </w:rPr>
              <w:t> </w:t>
            </w:r>
          </w:p>
        </w:tc>
        <w:tc>
          <w:tcPr>
            <w:tcW w:w="851" w:type="dxa"/>
            <w:tcBorders>
              <w:top w:val="single" w:sz="4" w:space="0" w:color="000000"/>
              <w:left w:val="nil"/>
              <w:bottom w:val="nil"/>
              <w:right w:val="nil"/>
            </w:tcBorders>
            <w:shd w:val="clear" w:color="auto" w:fill="auto"/>
            <w:hideMark/>
          </w:tcPr>
          <w:p w:rsidR="009866E5" w:rsidRPr="009866E5" w:rsidRDefault="009866E5" w:rsidP="009866E5">
            <w:pPr>
              <w:rPr>
                <w:color w:val="000000"/>
                <w:sz w:val="20"/>
                <w:szCs w:val="20"/>
              </w:rPr>
            </w:pPr>
            <w:r w:rsidRPr="009866E5">
              <w:rPr>
                <w:color w:val="000000"/>
                <w:sz w:val="20"/>
                <w:szCs w:val="20"/>
              </w:rPr>
              <w:t> </w:t>
            </w:r>
          </w:p>
        </w:tc>
        <w:tc>
          <w:tcPr>
            <w:tcW w:w="1559" w:type="dxa"/>
            <w:tcBorders>
              <w:top w:val="single" w:sz="4" w:space="0" w:color="000000"/>
              <w:left w:val="nil"/>
              <w:bottom w:val="nil"/>
              <w:right w:val="nil"/>
            </w:tcBorders>
            <w:shd w:val="clear" w:color="auto" w:fill="auto"/>
            <w:hideMark/>
          </w:tcPr>
          <w:p w:rsidR="009866E5" w:rsidRPr="009866E5" w:rsidRDefault="009866E5" w:rsidP="009866E5">
            <w:pPr>
              <w:rPr>
                <w:color w:val="000000"/>
                <w:sz w:val="20"/>
                <w:szCs w:val="20"/>
              </w:rPr>
            </w:pPr>
            <w:r w:rsidRPr="009866E5">
              <w:rPr>
                <w:color w:val="000000"/>
                <w:sz w:val="20"/>
                <w:szCs w:val="20"/>
              </w:rPr>
              <w:t> </w:t>
            </w:r>
          </w:p>
        </w:tc>
        <w:tc>
          <w:tcPr>
            <w:tcW w:w="1843" w:type="dxa"/>
            <w:tcBorders>
              <w:top w:val="single" w:sz="4" w:space="0" w:color="000000"/>
              <w:left w:val="nil"/>
              <w:bottom w:val="nil"/>
              <w:right w:val="nil"/>
            </w:tcBorders>
            <w:shd w:val="clear" w:color="auto" w:fill="auto"/>
            <w:hideMark/>
          </w:tcPr>
          <w:p w:rsidR="009866E5" w:rsidRPr="009866E5" w:rsidRDefault="009866E5" w:rsidP="009866E5">
            <w:pPr>
              <w:rPr>
                <w:color w:val="000000"/>
                <w:sz w:val="20"/>
                <w:szCs w:val="20"/>
              </w:rPr>
            </w:pPr>
            <w:r w:rsidRPr="009866E5">
              <w:rPr>
                <w:color w:val="000000"/>
                <w:sz w:val="20"/>
                <w:szCs w:val="20"/>
              </w:rPr>
              <w:t> </w:t>
            </w:r>
          </w:p>
        </w:tc>
        <w:tc>
          <w:tcPr>
            <w:tcW w:w="1842" w:type="dxa"/>
            <w:tcBorders>
              <w:top w:val="single" w:sz="4" w:space="0" w:color="000000"/>
              <w:left w:val="nil"/>
              <w:bottom w:val="nil"/>
              <w:right w:val="nil"/>
            </w:tcBorders>
            <w:shd w:val="clear" w:color="auto" w:fill="auto"/>
            <w:hideMark/>
          </w:tcPr>
          <w:p w:rsidR="009866E5" w:rsidRPr="009866E5" w:rsidRDefault="009866E5" w:rsidP="009866E5">
            <w:pPr>
              <w:rPr>
                <w:color w:val="000000"/>
                <w:sz w:val="20"/>
                <w:szCs w:val="20"/>
              </w:rPr>
            </w:pPr>
            <w:r w:rsidRPr="009866E5">
              <w:rPr>
                <w:color w:val="000000"/>
                <w:sz w:val="20"/>
                <w:szCs w:val="20"/>
              </w:rPr>
              <w:t> </w:t>
            </w:r>
          </w:p>
        </w:tc>
      </w:tr>
    </w:tbl>
    <w:p w:rsidR="00012BA2" w:rsidRDefault="00012BA2" w:rsidP="005A6E6F">
      <w:pPr>
        <w:pStyle w:val="ConsPlusNormal"/>
        <w:tabs>
          <w:tab w:val="left" w:pos="1134"/>
        </w:tabs>
        <w:jc w:val="both"/>
        <w:rPr>
          <w:rFonts w:ascii="Times New Roman" w:hAnsi="Times New Roman" w:cs="Times New Roman"/>
          <w:sz w:val="28"/>
          <w:szCs w:val="28"/>
        </w:rPr>
      </w:pPr>
    </w:p>
    <w:p w:rsidR="007D2230" w:rsidRDefault="007D2230" w:rsidP="005A6E6F">
      <w:pPr>
        <w:pStyle w:val="ConsPlusNormal"/>
        <w:tabs>
          <w:tab w:val="left" w:pos="1134"/>
        </w:tabs>
        <w:jc w:val="both"/>
        <w:rPr>
          <w:rFonts w:ascii="Times New Roman" w:hAnsi="Times New Roman" w:cs="Times New Roman"/>
          <w:sz w:val="28"/>
          <w:szCs w:val="28"/>
        </w:rPr>
      </w:pPr>
    </w:p>
    <w:p w:rsidR="007D2230" w:rsidRDefault="007D2230" w:rsidP="005A6E6F">
      <w:pPr>
        <w:pStyle w:val="ConsPlusNormal"/>
        <w:tabs>
          <w:tab w:val="left" w:pos="1134"/>
        </w:tabs>
        <w:jc w:val="both"/>
        <w:rPr>
          <w:rFonts w:ascii="Times New Roman" w:hAnsi="Times New Roman" w:cs="Times New Roman"/>
          <w:sz w:val="28"/>
          <w:szCs w:val="28"/>
        </w:rPr>
      </w:pPr>
    </w:p>
    <w:p w:rsidR="00276E20" w:rsidRDefault="00276E20" w:rsidP="005A6E6F">
      <w:pPr>
        <w:pStyle w:val="ConsPlusNormal"/>
        <w:tabs>
          <w:tab w:val="left" w:pos="1134"/>
        </w:tabs>
        <w:jc w:val="both"/>
        <w:rPr>
          <w:rFonts w:ascii="Times New Roman" w:hAnsi="Times New Roman" w:cs="Times New Roman"/>
          <w:sz w:val="28"/>
          <w:szCs w:val="28"/>
        </w:rPr>
      </w:pPr>
    </w:p>
    <w:p w:rsidR="00276E20" w:rsidRDefault="00276E20" w:rsidP="005A6E6F">
      <w:pPr>
        <w:pStyle w:val="ConsPlusNormal"/>
        <w:tabs>
          <w:tab w:val="left" w:pos="1134"/>
        </w:tabs>
        <w:jc w:val="both"/>
        <w:rPr>
          <w:rFonts w:ascii="Times New Roman" w:hAnsi="Times New Roman" w:cs="Times New Roman"/>
          <w:sz w:val="28"/>
          <w:szCs w:val="28"/>
        </w:rPr>
      </w:pPr>
    </w:p>
    <w:p w:rsidR="00276E20" w:rsidRDefault="00276E20" w:rsidP="005A6E6F">
      <w:pPr>
        <w:pStyle w:val="ConsPlusNormal"/>
        <w:tabs>
          <w:tab w:val="left" w:pos="1134"/>
        </w:tabs>
        <w:jc w:val="both"/>
        <w:rPr>
          <w:rFonts w:ascii="Times New Roman" w:hAnsi="Times New Roman" w:cs="Times New Roman"/>
          <w:sz w:val="28"/>
          <w:szCs w:val="28"/>
        </w:rPr>
      </w:pPr>
    </w:p>
    <w:p w:rsidR="00276E20" w:rsidRDefault="00276E20" w:rsidP="005A6E6F">
      <w:pPr>
        <w:pStyle w:val="ConsPlusNormal"/>
        <w:tabs>
          <w:tab w:val="left" w:pos="1134"/>
        </w:tabs>
        <w:jc w:val="both"/>
        <w:rPr>
          <w:rFonts w:ascii="Times New Roman" w:hAnsi="Times New Roman" w:cs="Times New Roman"/>
          <w:sz w:val="28"/>
          <w:szCs w:val="28"/>
        </w:rPr>
      </w:pPr>
    </w:p>
    <w:p w:rsidR="00276E20" w:rsidRDefault="00276E20" w:rsidP="005A6E6F">
      <w:pPr>
        <w:pStyle w:val="ConsPlusNormal"/>
        <w:tabs>
          <w:tab w:val="left" w:pos="1134"/>
        </w:tabs>
        <w:jc w:val="both"/>
        <w:rPr>
          <w:rFonts w:ascii="Times New Roman" w:hAnsi="Times New Roman" w:cs="Times New Roman"/>
          <w:sz w:val="28"/>
          <w:szCs w:val="28"/>
        </w:rPr>
      </w:pPr>
    </w:p>
    <w:p w:rsidR="00276E20" w:rsidRDefault="00276E20" w:rsidP="00276E20">
      <w:pPr>
        <w:pStyle w:val="ConsPlusNormal"/>
        <w:tabs>
          <w:tab w:val="left" w:pos="1134"/>
        </w:tabs>
        <w:ind w:firstLine="0"/>
        <w:jc w:val="both"/>
        <w:rPr>
          <w:rFonts w:ascii="Times New Roman" w:hAnsi="Times New Roman" w:cs="Times New Roman"/>
          <w:sz w:val="28"/>
          <w:szCs w:val="28"/>
        </w:rPr>
        <w:sectPr w:rsidR="00276E20" w:rsidSect="00645887">
          <w:headerReference w:type="default" r:id="rId14"/>
          <w:headerReference w:type="first" r:id="rId15"/>
          <w:pgSz w:w="16838" w:h="11906" w:orient="landscape" w:code="9"/>
          <w:pgMar w:top="709" w:right="709" w:bottom="709" w:left="851" w:header="709" w:footer="709" w:gutter="0"/>
          <w:cols w:space="708"/>
          <w:docGrid w:linePitch="360"/>
        </w:sectPr>
      </w:pPr>
    </w:p>
    <w:p w:rsidR="009866E5" w:rsidRDefault="009866E5" w:rsidP="009866E5">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lastRenderedPageBreak/>
        <w:t>2. Постановление вступает в силу с 1 января 2023 года.</w:t>
      </w:r>
    </w:p>
    <w:p w:rsidR="009866E5" w:rsidRDefault="009866E5" w:rsidP="009866E5">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D053B8">
        <w:rPr>
          <w:rFonts w:ascii="Times New Roman" w:hAnsi="Times New Roman" w:cs="Times New Roman"/>
          <w:sz w:val="28"/>
          <w:szCs w:val="28"/>
        </w:rPr>
        <w:t>Опубликовать постановление на "Официальном интернет-портале правовой информации" (pravo.gov.ru).</w:t>
      </w:r>
      <w:r>
        <w:rPr>
          <w:rFonts w:ascii="Times New Roman" w:hAnsi="Times New Roman" w:cs="Times New Roman"/>
          <w:sz w:val="28"/>
          <w:szCs w:val="28"/>
        </w:rPr>
        <w:t xml:space="preserve"> </w:t>
      </w:r>
    </w:p>
    <w:p w:rsidR="009866E5" w:rsidRDefault="009866E5" w:rsidP="009866E5">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 xml:space="preserve">4. Контроль за исполнением постановления возложить на заместителя Губернатора Брянской области </w:t>
      </w:r>
      <w:proofErr w:type="spellStart"/>
      <w:r>
        <w:rPr>
          <w:rFonts w:ascii="Times New Roman" w:hAnsi="Times New Roman" w:cs="Times New Roman"/>
          <w:sz w:val="28"/>
          <w:szCs w:val="28"/>
        </w:rPr>
        <w:t>Петушкову</w:t>
      </w:r>
      <w:proofErr w:type="spellEnd"/>
      <w:r>
        <w:rPr>
          <w:rFonts w:ascii="Times New Roman" w:hAnsi="Times New Roman" w:cs="Times New Roman"/>
          <w:sz w:val="28"/>
          <w:szCs w:val="28"/>
        </w:rPr>
        <w:t xml:space="preserve"> Г.В.</w:t>
      </w:r>
    </w:p>
    <w:p w:rsidR="009866E5" w:rsidRDefault="009866E5" w:rsidP="009866E5">
      <w:pPr>
        <w:pStyle w:val="ConsPlusNormal"/>
        <w:tabs>
          <w:tab w:val="left" w:pos="1134"/>
        </w:tabs>
        <w:ind w:firstLine="709"/>
        <w:jc w:val="both"/>
        <w:rPr>
          <w:rFonts w:ascii="Times New Roman" w:hAnsi="Times New Roman" w:cs="Times New Roman"/>
          <w:sz w:val="28"/>
          <w:szCs w:val="28"/>
        </w:rPr>
      </w:pPr>
    </w:p>
    <w:p w:rsidR="009866E5" w:rsidRDefault="009866E5" w:rsidP="009866E5">
      <w:pPr>
        <w:pStyle w:val="ConsPlusNormal"/>
        <w:tabs>
          <w:tab w:val="left" w:pos="1134"/>
        </w:tabs>
        <w:ind w:left="142" w:firstLine="709"/>
        <w:jc w:val="both"/>
        <w:rPr>
          <w:rFonts w:ascii="Times New Roman" w:hAnsi="Times New Roman" w:cs="Times New Roman"/>
          <w:sz w:val="28"/>
          <w:szCs w:val="28"/>
        </w:rPr>
      </w:pPr>
    </w:p>
    <w:p w:rsidR="009866E5" w:rsidRDefault="009866E5" w:rsidP="009866E5">
      <w:pPr>
        <w:pStyle w:val="ConsPlusNormal"/>
        <w:tabs>
          <w:tab w:val="left" w:pos="1134"/>
        </w:tabs>
        <w:jc w:val="both"/>
        <w:rPr>
          <w:rFonts w:ascii="Times New Roman" w:hAnsi="Times New Roman" w:cs="Times New Roman"/>
          <w:sz w:val="28"/>
          <w:szCs w:val="28"/>
        </w:rPr>
      </w:pPr>
    </w:p>
    <w:p w:rsidR="009866E5" w:rsidRDefault="009866E5" w:rsidP="009866E5">
      <w:pPr>
        <w:pStyle w:val="ConsPlusNormal"/>
        <w:ind w:firstLine="0"/>
        <w:jc w:val="both"/>
        <w:outlineLvl w:val="0"/>
        <w:rPr>
          <w:rFonts w:ascii="Times New Roman" w:hAnsi="Times New Roman" w:cs="Times New Roman"/>
          <w:sz w:val="28"/>
          <w:szCs w:val="28"/>
        </w:rPr>
      </w:pPr>
      <w:r>
        <w:rPr>
          <w:rFonts w:ascii="Times New Roman" w:hAnsi="Times New Roman" w:cs="Times New Roman"/>
          <w:sz w:val="28"/>
          <w:szCs w:val="28"/>
        </w:rPr>
        <w:t xml:space="preserve">Губернатор Брянской области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А.В. Богомаз</w:t>
      </w:r>
    </w:p>
    <w:p w:rsidR="009866E5" w:rsidRDefault="009866E5" w:rsidP="009866E5">
      <w:pPr>
        <w:pStyle w:val="ConsPlusNormal"/>
        <w:ind w:firstLine="0"/>
        <w:jc w:val="both"/>
        <w:outlineLvl w:val="0"/>
        <w:rPr>
          <w:rFonts w:ascii="Times New Roman" w:hAnsi="Times New Roman" w:cs="Times New Roman"/>
          <w:sz w:val="28"/>
          <w:szCs w:val="28"/>
        </w:rPr>
      </w:pPr>
      <w:bookmarkStart w:id="0" w:name="_GoBack"/>
      <w:bookmarkEnd w:id="0"/>
    </w:p>
    <w:sectPr w:rsidR="009866E5" w:rsidSect="00F2283A">
      <w:headerReference w:type="first" r:id="rId16"/>
      <w:pgSz w:w="11906" w:h="16838" w:code="9"/>
      <w:pgMar w:top="851"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66E5" w:rsidRDefault="009866E5" w:rsidP="00BC3C5D">
      <w:r>
        <w:separator/>
      </w:r>
    </w:p>
  </w:endnote>
  <w:endnote w:type="continuationSeparator" w:id="0">
    <w:p w:rsidR="009866E5" w:rsidRDefault="009866E5" w:rsidP="00BC3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NSimSun">
    <w:panose1 w:val="02010609030101010101"/>
    <w:charset w:val="86"/>
    <w:family w:val="modern"/>
    <w:pitch w:val="fixed"/>
    <w:sig w:usb0="0000028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66E5" w:rsidRDefault="009866E5" w:rsidP="00BC3C5D">
      <w:r>
        <w:separator/>
      </w:r>
    </w:p>
  </w:footnote>
  <w:footnote w:type="continuationSeparator" w:id="0">
    <w:p w:rsidR="009866E5" w:rsidRDefault="009866E5" w:rsidP="00BC3C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6E5" w:rsidRPr="00AB05BA" w:rsidRDefault="009866E5" w:rsidP="00AB05BA">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6E5" w:rsidRDefault="009866E5">
    <w:pPr>
      <w:pStyle w:val="ab"/>
      <w:jc w:val="center"/>
    </w:pPr>
    <w:r>
      <w:fldChar w:fldCharType="begin"/>
    </w:r>
    <w:r>
      <w:instrText xml:space="preserve"> PAGE   \* MERGEFORMAT </w:instrText>
    </w:r>
    <w:r>
      <w:fldChar w:fldCharType="separate"/>
    </w:r>
    <w:r w:rsidR="00F2283A">
      <w:rPr>
        <w:noProof/>
      </w:rPr>
      <w:t>29</w:t>
    </w:r>
    <w:r>
      <w:rPr>
        <w:noProof/>
      </w:rPr>
      <w:fldChar w:fldCharType="end"/>
    </w:r>
  </w:p>
  <w:p w:rsidR="009866E5" w:rsidRPr="00AB05BA" w:rsidRDefault="009866E5" w:rsidP="00AB05BA">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6E5" w:rsidRDefault="009866E5">
    <w:pPr>
      <w:pStyle w:val="ab"/>
      <w:jc w:val="center"/>
    </w:pPr>
    <w:r>
      <w:fldChar w:fldCharType="begin"/>
    </w:r>
    <w:r>
      <w:instrText xml:space="preserve"> PAGE   \* MERGEFORMAT </w:instrText>
    </w:r>
    <w:r>
      <w:fldChar w:fldCharType="separate"/>
    </w:r>
    <w:r>
      <w:rPr>
        <w:noProof/>
      </w:rPr>
      <w:t>8</w:t>
    </w:r>
    <w:r>
      <w:rPr>
        <w:noProof/>
      </w:rPr>
      <w:fldChar w:fldCharType="end"/>
    </w:r>
  </w:p>
  <w:p w:rsidR="009866E5" w:rsidRPr="00AB05BA" w:rsidRDefault="009866E5" w:rsidP="00AB05BA">
    <w:pPr>
      <w:pStyle w:val="a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6E5" w:rsidRPr="00AB05BA" w:rsidRDefault="009866E5" w:rsidP="00AB05BA">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A0582"/>
    <w:multiLevelType w:val="multilevel"/>
    <w:tmpl w:val="10EA489A"/>
    <w:lvl w:ilvl="0">
      <w:start w:val="7"/>
      <w:numFmt w:val="decimal"/>
      <w:lvlText w:val="%1."/>
      <w:lvlJc w:val="left"/>
      <w:pPr>
        <w:tabs>
          <w:tab w:val="num" w:pos="0"/>
        </w:tabs>
        <w:ind w:left="450" w:hanging="450"/>
      </w:pPr>
      <w:rPr>
        <w:rFonts w:cs="Times New Roman"/>
      </w:rPr>
    </w:lvl>
    <w:lvl w:ilvl="1">
      <w:start w:val="4"/>
      <w:numFmt w:val="decimal"/>
      <w:lvlText w:val="%1.%2."/>
      <w:lvlJc w:val="left"/>
      <w:pPr>
        <w:tabs>
          <w:tab w:val="num" w:pos="0"/>
        </w:tabs>
        <w:ind w:left="1170" w:hanging="720"/>
      </w:pPr>
      <w:rPr>
        <w:rFonts w:cs="Times New Roman"/>
      </w:rPr>
    </w:lvl>
    <w:lvl w:ilvl="2">
      <w:start w:val="1"/>
      <w:numFmt w:val="decimal"/>
      <w:lvlText w:val="%1.%2.%3."/>
      <w:lvlJc w:val="left"/>
      <w:pPr>
        <w:tabs>
          <w:tab w:val="num" w:pos="0"/>
        </w:tabs>
        <w:ind w:left="1620" w:hanging="720"/>
      </w:pPr>
      <w:rPr>
        <w:rFonts w:cs="Times New Roman"/>
      </w:rPr>
    </w:lvl>
    <w:lvl w:ilvl="3">
      <w:start w:val="1"/>
      <w:numFmt w:val="decimal"/>
      <w:lvlText w:val="%1.%2.%3.%4."/>
      <w:lvlJc w:val="left"/>
      <w:pPr>
        <w:tabs>
          <w:tab w:val="num" w:pos="0"/>
        </w:tabs>
        <w:ind w:left="2430" w:hanging="1080"/>
      </w:pPr>
      <w:rPr>
        <w:rFonts w:cs="Times New Roman"/>
      </w:rPr>
    </w:lvl>
    <w:lvl w:ilvl="4">
      <w:start w:val="1"/>
      <w:numFmt w:val="decimal"/>
      <w:lvlText w:val="%1.%2.%3.%4.%5."/>
      <w:lvlJc w:val="left"/>
      <w:pPr>
        <w:tabs>
          <w:tab w:val="num" w:pos="0"/>
        </w:tabs>
        <w:ind w:left="2880" w:hanging="1080"/>
      </w:pPr>
      <w:rPr>
        <w:rFonts w:cs="Times New Roman"/>
      </w:rPr>
    </w:lvl>
    <w:lvl w:ilvl="5">
      <w:start w:val="1"/>
      <w:numFmt w:val="decimal"/>
      <w:lvlText w:val="%1.%2.%3.%4.%5.%6."/>
      <w:lvlJc w:val="left"/>
      <w:pPr>
        <w:tabs>
          <w:tab w:val="num" w:pos="0"/>
        </w:tabs>
        <w:ind w:left="3690" w:hanging="1440"/>
      </w:pPr>
      <w:rPr>
        <w:rFonts w:cs="Times New Roman"/>
      </w:rPr>
    </w:lvl>
    <w:lvl w:ilvl="6">
      <w:start w:val="1"/>
      <w:numFmt w:val="decimal"/>
      <w:lvlText w:val="%1.%2.%3.%4.%5.%6.%7."/>
      <w:lvlJc w:val="left"/>
      <w:pPr>
        <w:tabs>
          <w:tab w:val="num" w:pos="0"/>
        </w:tabs>
        <w:ind w:left="4500" w:hanging="1800"/>
      </w:pPr>
      <w:rPr>
        <w:rFonts w:cs="Times New Roman"/>
      </w:rPr>
    </w:lvl>
    <w:lvl w:ilvl="7">
      <w:start w:val="1"/>
      <w:numFmt w:val="decimal"/>
      <w:lvlText w:val="%1.%2.%3.%4.%5.%6.%7.%8."/>
      <w:lvlJc w:val="left"/>
      <w:pPr>
        <w:tabs>
          <w:tab w:val="num" w:pos="0"/>
        </w:tabs>
        <w:ind w:left="4950" w:hanging="1800"/>
      </w:pPr>
      <w:rPr>
        <w:rFonts w:cs="Times New Roman"/>
      </w:rPr>
    </w:lvl>
    <w:lvl w:ilvl="8">
      <w:start w:val="1"/>
      <w:numFmt w:val="decimal"/>
      <w:lvlText w:val="%1.%2.%3.%4.%5.%6.%7.%8.%9."/>
      <w:lvlJc w:val="left"/>
      <w:pPr>
        <w:tabs>
          <w:tab w:val="num" w:pos="0"/>
        </w:tabs>
        <w:ind w:left="5760" w:hanging="2160"/>
      </w:pPr>
      <w:rPr>
        <w:rFonts w:cs="Times New Roman"/>
      </w:rPr>
    </w:lvl>
  </w:abstractNum>
  <w:abstractNum w:abstractNumId="1">
    <w:nsid w:val="0EE226CF"/>
    <w:multiLevelType w:val="multilevel"/>
    <w:tmpl w:val="1BF013EE"/>
    <w:lvl w:ilvl="0">
      <w:start w:val="7"/>
      <w:numFmt w:val="decimal"/>
      <w:lvlText w:val="%1."/>
      <w:lvlJc w:val="left"/>
      <w:pPr>
        <w:ind w:left="450" w:hanging="450"/>
      </w:pPr>
      <w:rPr>
        <w:rFonts w:cs="Times New Roman" w:hint="default"/>
      </w:rPr>
    </w:lvl>
    <w:lvl w:ilvl="1">
      <w:start w:val="4"/>
      <w:numFmt w:val="decimal"/>
      <w:lvlText w:val="%1.%2."/>
      <w:lvlJc w:val="left"/>
      <w:pPr>
        <w:ind w:left="1170" w:hanging="720"/>
      </w:pPr>
      <w:rPr>
        <w:rFonts w:cs="Times New Roman" w:hint="default"/>
      </w:rPr>
    </w:lvl>
    <w:lvl w:ilvl="2">
      <w:start w:val="1"/>
      <w:numFmt w:val="decimal"/>
      <w:lvlText w:val="%1.%2.%3."/>
      <w:lvlJc w:val="left"/>
      <w:pPr>
        <w:ind w:left="1620" w:hanging="720"/>
      </w:pPr>
      <w:rPr>
        <w:rFonts w:cs="Times New Roman" w:hint="default"/>
      </w:rPr>
    </w:lvl>
    <w:lvl w:ilvl="3">
      <w:start w:val="1"/>
      <w:numFmt w:val="decimal"/>
      <w:lvlText w:val="%1.%2.%3.%4."/>
      <w:lvlJc w:val="left"/>
      <w:pPr>
        <w:ind w:left="2430" w:hanging="1080"/>
      </w:pPr>
      <w:rPr>
        <w:rFonts w:cs="Times New Roman" w:hint="default"/>
      </w:rPr>
    </w:lvl>
    <w:lvl w:ilvl="4">
      <w:start w:val="1"/>
      <w:numFmt w:val="decimal"/>
      <w:lvlText w:val="%1.%2.%3.%4.%5."/>
      <w:lvlJc w:val="left"/>
      <w:pPr>
        <w:ind w:left="2880" w:hanging="1080"/>
      </w:pPr>
      <w:rPr>
        <w:rFonts w:cs="Times New Roman" w:hint="default"/>
      </w:rPr>
    </w:lvl>
    <w:lvl w:ilvl="5">
      <w:start w:val="1"/>
      <w:numFmt w:val="decimal"/>
      <w:lvlText w:val="%1.%2.%3.%4.%5.%6."/>
      <w:lvlJc w:val="left"/>
      <w:pPr>
        <w:ind w:left="3690" w:hanging="1440"/>
      </w:pPr>
      <w:rPr>
        <w:rFonts w:cs="Times New Roman" w:hint="default"/>
      </w:rPr>
    </w:lvl>
    <w:lvl w:ilvl="6">
      <w:start w:val="1"/>
      <w:numFmt w:val="decimal"/>
      <w:lvlText w:val="%1.%2.%3.%4.%5.%6.%7."/>
      <w:lvlJc w:val="left"/>
      <w:pPr>
        <w:ind w:left="4500" w:hanging="1800"/>
      </w:pPr>
      <w:rPr>
        <w:rFonts w:cs="Times New Roman" w:hint="default"/>
      </w:rPr>
    </w:lvl>
    <w:lvl w:ilvl="7">
      <w:start w:val="1"/>
      <w:numFmt w:val="decimal"/>
      <w:lvlText w:val="%1.%2.%3.%4.%5.%6.%7.%8."/>
      <w:lvlJc w:val="left"/>
      <w:pPr>
        <w:ind w:left="4950" w:hanging="1800"/>
      </w:pPr>
      <w:rPr>
        <w:rFonts w:cs="Times New Roman" w:hint="default"/>
      </w:rPr>
    </w:lvl>
    <w:lvl w:ilvl="8">
      <w:start w:val="1"/>
      <w:numFmt w:val="decimal"/>
      <w:lvlText w:val="%1.%2.%3.%4.%5.%6.%7.%8.%9."/>
      <w:lvlJc w:val="left"/>
      <w:pPr>
        <w:ind w:left="5760" w:hanging="2160"/>
      </w:pPr>
      <w:rPr>
        <w:rFonts w:cs="Times New Roman" w:hint="default"/>
      </w:rPr>
    </w:lvl>
  </w:abstractNum>
  <w:abstractNum w:abstractNumId="2">
    <w:nsid w:val="0F154FF2"/>
    <w:multiLevelType w:val="multilevel"/>
    <w:tmpl w:val="81A05656"/>
    <w:lvl w:ilvl="0">
      <w:start w:val="2"/>
      <w:numFmt w:val="decimal"/>
      <w:lvlText w:val="%1."/>
      <w:lvlJc w:val="left"/>
      <w:pPr>
        <w:tabs>
          <w:tab w:val="num" w:pos="0"/>
        </w:tabs>
        <w:ind w:left="450" w:hanging="450"/>
      </w:pPr>
      <w:rPr>
        <w:rFonts w:cs="Times New Roman"/>
      </w:rPr>
    </w:lvl>
    <w:lvl w:ilvl="1">
      <w:start w:val="1"/>
      <w:numFmt w:val="decimal"/>
      <w:lvlText w:val="%1.%2."/>
      <w:lvlJc w:val="left"/>
      <w:pPr>
        <w:tabs>
          <w:tab w:val="num" w:pos="992"/>
        </w:tabs>
        <w:ind w:left="2847" w:hanging="720"/>
      </w:pPr>
      <w:rPr>
        <w:rFonts w:cs="Times New Roman"/>
        <w:b w:val="0"/>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800" w:hanging="180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2160" w:hanging="2160"/>
      </w:pPr>
      <w:rPr>
        <w:rFonts w:cs="Times New Roman"/>
      </w:rPr>
    </w:lvl>
  </w:abstractNum>
  <w:abstractNum w:abstractNumId="3">
    <w:nsid w:val="230072E6"/>
    <w:multiLevelType w:val="multilevel"/>
    <w:tmpl w:val="5B344F62"/>
    <w:lvl w:ilvl="0">
      <w:start w:val="1"/>
      <w:numFmt w:val="decimal"/>
      <w:lvlText w:val="%1."/>
      <w:lvlJc w:val="left"/>
      <w:pPr>
        <w:ind w:left="1248" w:hanging="1248"/>
      </w:pPr>
      <w:rPr>
        <w:rFonts w:hint="default"/>
      </w:rPr>
    </w:lvl>
    <w:lvl w:ilvl="1">
      <w:start w:val="1"/>
      <w:numFmt w:val="decimal"/>
      <w:lvlText w:val="%1.%2."/>
      <w:lvlJc w:val="left"/>
      <w:pPr>
        <w:ind w:left="1957" w:hanging="1248"/>
      </w:pPr>
      <w:rPr>
        <w:rFonts w:hint="default"/>
      </w:rPr>
    </w:lvl>
    <w:lvl w:ilvl="2">
      <w:start w:val="1"/>
      <w:numFmt w:val="decimal"/>
      <w:lvlText w:val="%1.%2.%3."/>
      <w:lvlJc w:val="left"/>
      <w:pPr>
        <w:ind w:left="2666" w:hanging="1248"/>
      </w:pPr>
      <w:rPr>
        <w:rFonts w:hint="default"/>
      </w:rPr>
    </w:lvl>
    <w:lvl w:ilvl="3">
      <w:start w:val="1"/>
      <w:numFmt w:val="decimal"/>
      <w:lvlText w:val="%1.%2.%3.%4."/>
      <w:lvlJc w:val="left"/>
      <w:pPr>
        <w:ind w:left="3375" w:hanging="1248"/>
      </w:pPr>
      <w:rPr>
        <w:rFonts w:hint="default"/>
      </w:rPr>
    </w:lvl>
    <w:lvl w:ilvl="4">
      <w:start w:val="1"/>
      <w:numFmt w:val="decimal"/>
      <w:lvlText w:val="%1.%2.%3.%4.%5."/>
      <w:lvlJc w:val="left"/>
      <w:pPr>
        <w:ind w:left="4084" w:hanging="1248"/>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nsid w:val="36DB30DA"/>
    <w:multiLevelType w:val="multilevel"/>
    <w:tmpl w:val="CCAC7508"/>
    <w:lvl w:ilvl="0">
      <w:start w:val="1"/>
      <w:numFmt w:val="decimal"/>
      <w:lvlText w:val="%1."/>
      <w:lvlJc w:val="left"/>
      <w:pPr>
        <w:tabs>
          <w:tab w:val="num" w:pos="0"/>
        </w:tabs>
        <w:ind w:left="450" w:hanging="450"/>
      </w:pPr>
      <w:rPr>
        <w:rFonts w:cs="Times New Roman"/>
      </w:rPr>
    </w:lvl>
    <w:lvl w:ilvl="1">
      <w:start w:val="1"/>
      <w:numFmt w:val="decimal"/>
      <w:lvlText w:val="%1.%2."/>
      <w:lvlJc w:val="left"/>
      <w:pPr>
        <w:tabs>
          <w:tab w:val="num" w:pos="0"/>
        </w:tabs>
        <w:ind w:left="1571" w:hanging="720"/>
      </w:pPr>
      <w:rPr>
        <w:rFonts w:cs="Times New Roman"/>
        <w:b w:val="0"/>
      </w:rPr>
    </w:lvl>
    <w:lvl w:ilvl="2">
      <w:start w:val="1"/>
      <w:numFmt w:val="decimal"/>
      <w:lvlText w:val="%1.%2.%3."/>
      <w:lvlJc w:val="left"/>
      <w:pPr>
        <w:tabs>
          <w:tab w:val="num" w:pos="0"/>
        </w:tabs>
        <w:ind w:left="2138" w:hanging="720"/>
      </w:pPr>
      <w:rPr>
        <w:rFonts w:cs="Times New Roman"/>
      </w:rPr>
    </w:lvl>
    <w:lvl w:ilvl="3">
      <w:start w:val="1"/>
      <w:numFmt w:val="decimal"/>
      <w:lvlText w:val="%1.%2.%3.%4."/>
      <w:lvlJc w:val="left"/>
      <w:pPr>
        <w:tabs>
          <w:tab w:val="num" w:pos="0"/>
        </w:tabs>
        <w:ind w:left="3207" w:hanging="1080"/>
      </w:pPr>
      <w:rPr>
        <w:rFonts w:cs="Times New Roman"/>
      </w:rPr>
    </w:lvl>
    <w:lvl w:ilvl="4">
      <w:start w:val="1"/>
      <w:numFmt w:val="decimal"/>
      <w:lvlText w:val="%1.%2.%3.%4.%5."/>
      <w:lvlJc w:val="left"/>
      <w:pPr>
        <w:tabs>
          <w:tab w:val="num" w:pos="0"/>
        </w:tabs>
        <w:ind w:left="3916" w:hanging="1080"/>
      </w:pPr>
      <w:rPr>
        <w:rFonts w:cs="Times New Roman"/>
      </w:rPr>
    </w:lvl>
    <w:lvl w:ilvl="5">
      <w:start w:val="1"/>
      <w:numFmt w:val="decimal"/>
      <w:lvlText w:val="%1.%2.%3.%4.%5.%6."/>
      <w:lvlJc w:val="left"/>
      <w:pPr>
        <w:tabs>
          <w:tab w:val="num" w:pos="0"/>
        </w:tabs>
        <w:ind w:left="4985" w:hanging="1440"/>
      </w:pPr>
      <w:rPr>
        <w:rFonts w:cs="Times New Roman"/>
      </w:rPr>
    </w:lvl>
    <w:lvl w:ilvl="6">
      <w:start w:val="1"/>
      <w:numFmt w:val="decimal"/>
      <w:lvlText w:val="%1.%2.%3.%4.%5.%6.%7."/>
      <w:lvlJc w:val="left"/>
      <w:pPr>
        <w:tabs>
          <w:tab w:val="num" w:pos="0"/>
        </w:tabs>
        <w:ind w:left="6054" w:hanging="1800"/>
      </w:pPr>
      <w:rPr>
        <w:rFonts w:cs="Times New Roman"/>
      </w:rPr>
    </w:lvl>
    <w:lvl w:ilvl="7">
      <w:start w:val="1"/>
      <w:numFmt w:val="decimal"/>
      <w:lvlText w:val="%1.%2.%3.%4.%5.%6.%7.%8."/>
      <w:lvlJc w:val="left"/>
      <w:pPr>
        <w:tabs>
          <w:tab w:val="num" w:pos="0"/>
        </w:tabs>
        <w:ind w:left="6763" w:hanging="1800"/>
      </w:pPr>
      <w:rPr>
        <w:rFonts w:cs="Times New Roman"/>
      </w:rPr>
    </w:lvl>
    <w:lvl w:ilvl="8">
      <w:start w:val="1"/>
      <w:numFmt w:val="decimal"/>
      <w:lvlText w:val="%1.%2.%3.%4.%5.%6.%7.%8.%9."/>
      <w:lvlJc w:val="left"/>
      <w:pPr>
        <w:tabs>
          <w:tab w:val="num" w:pos="0"/>
        </w:tabs>
        <w:ind w:left="7832" w:hanging="2160"/>
      </w:pPr>
      <w:rPr>
        <w:rFonts w:cs="Times New Roman"/>
      </w:rPr>
    </w:lvl>
  </w:abstractNum>
  <w:abstractNum w:abstractNumId="5">
    <w:nsid w:val="374B7164"/>
    <w:multiLevelType w:val="multilevel"/>
    <w:tmpl w:val="DEEEED60"/>
    <w:lvl w:ilvl="0">
      <w:start w:val="1"/>
      <w:numFmt w:val="decimal"/>
      <w:lvlText w:val="%1."/>
      <w:lvlJc w:val="left"/>
      <w:pPr>
        <w:tabs>
          <w:tab w:val="num" w:pos="0"/>
        </w:tabs>
        <w:ind w:left="1353" w:hanging="360"/>
      </w:pPr>
      <w:rPr>
        <w:rFonts w:cs="Times New Roman"/>
        <w:b w:val="0"/>
      </w:rPr>
    </w:lvl>
    <w:lvl w:ilvl="1">
      <w:start w:val="1"/>
      <w:numFmt w:val="lowerLetter"/>
      <w:lvlText w:val="%2."/>
      <w:lvlJc w:val="left"/>
      <w:pPr>
        <w:tabs>
          <w:tab w:val="num" w:pos="0"/>
        </w:tabs>
        <w:ind w:left="1620" w:hanging="360"/>
      </w:pPr>
      <w:rPr>
        <w:rFonts w:cs="Times New Roman"/>
      </w:rPr>
    </w:lvl>
    <w:lvl w:ilvl="2">
      <w:start w:val="1"/>
      <w:numFmt w:val="lowerRoman"/>
      <w:lvlText w:val="%3."/>
      <w:lvlJc w:val="right"/>
      <w:pPr>
        <w:tabs>
          <w:tab w:val="num" w:pos="0"/>
        </w:tabs>
        <w:ind w:left="2340" w:hanging="180"/>
      </w:pPr>
      <w:rPr>
        <w:rFonts w:cs="Times New Roman"/>
      </w:rPr>
    </w:lvl>
    <w:lvl w:ilvl="3">
      <w:start w:val="1"/>
      <w:numFmt w:val="decimal"/>
      <w:lvlText w:val="%4."/>
      <w:lvlJc w:val="left"/>
      <w:pPr>
        <w:tabs>
          <w:tab w:val="num" w:pos="0"/>
        </w:tabs>
        <w:ind w:left="3060" w:hanging="360"/>
      </w:pPr>
      <w:rPr>
        <w:rFonts w:cs="Times New Roman"/>
      </w:rPr>
    </w:lvl>
    <w:lvl w:ilvl="4">
      <w:start w:val="1"/>
      <w:numFmt w:val="lowerLetter"/>
      <w:lvlText w:val="%5."/>
      <w:lvlJc w:val="left"/>
      <w:pPr>
        <w:tabs>
          <w:tab w:val="num" w:pos="0"/>
        </w:tabs>
        <w:ind w:left="3780" w:hanging="360"/>
      </w:pPr>
      <w:rPr>
        <w:rFonts w:cs="Times New Roman"/>
      </w:rPr>
    </w:lvl>
    <w:lvl w:ilvl="5">
      <w:start w:val="1"/>
      <w:numFmt w:val="lowerRoman"/>
      <w:lvlText w:val="%6."/>
      <w:lvlJc w:val="right"/>
      <w:pPr>
        <w:tabs>
          <w:tab w:val="num" w:pos="0"/>
        </w:tabs>
        <w:ind w:left="4500" w:hanging="180"/>
      </w:pPr>
      <w:rPr>
        <w:rFonts w:cs="Times New Roman"/>
      </w:rPr>
    </w:lvl>
    <w:lvl w:ilvl="6">
      <w:start w:val="1"/>
      <w:numFmt w:val="decimal"/>
      <w:lvlText w:val="%7."/>
      <w:lvlJc w:val="left"/>
      <w:pPr>
        <w:tabs>
          <w:tab w:val="num" w:pos="0"/>
        </w:tabs>
        <w:ind w:left="5220" w:hanging="360"/>
      </w:pPr>
      <w:rPr>
        <w:rFonts w:cs="Times New Roman"/>
      </w:rPr>
    </w:lvl>
    <w:lvl w:ilvl="7">
      <w:start w:val="1"/>
      <w:numFmt w:val="lowerLetter"/>
      <w:lvlText w:val="%8."/>
      <w:lvlJc w:val="left"/>
      <w:pPr>
        <w:tabs>
          <w:tab w:val="num" w:pos="0"/>
        </w:tabs>
        <w:ind w:left="5940" w:hanging="360"/>
      </w:pPr>
      <w:rPr>
        <w:rFonts w:cs="Times New Roman"/>
      </w:rPr>
    </w:lvl>
    <w:lvl w:ilvl="8">
      <w:start w:val="1"/>
      <w:numFmt w:val="lowerRoman"/>
      <w:lvlText w:val="%9."/>
      <w:lvlJc w:val="right"/>
      <w:pPr>
        <w:tabs>
          <w:tab w:val="num" w:pos="0"/>
        </w:tabs>
        <w:ind w:left="6660" w:hanging="180"/>
      </w:pPr>
      <w:rPr>
        <w:rFonts w:cs="Times New Roman"/>
      </w:rPr>
    </w:lvl>
  </w:abstractNum>
  <w:abstractNum w:abstractNumId="6">
    <w:nsid w:val="3E226FCB"/>
    <w:multiLevelType w:val="multilevel"/>
    <w:tmpl w:val="127A52CE"/>
    <w:lvl w:ilvl="0">
      <w:start w:val="4"/>
      <w:numFmt w:val="decimal"/>
      <w:lvlText w:val="%1."/>
      <w:lvlJc w:val="left"/>
      <w:pPr>
        <w:tabs>
          <w:tab w:val="num" w:pos="0"/>
        </w:tabs>
        <w:ind w:left="450" w:hanging="450"/>
      </w:pPr>
      <w:rPr>
        <w:rFonts w:cs="Times New Roman"/>
      </w:rPr>
    </w:lvl>
    <w:lvl w:ilvl="1">
      <w:start w:val="1"/>
      <w:numFmt w:val="decimal"/>
      <w:lvlText w:val="%1.%2."/>
      <w:lvlJc w:val="left"/>
      <w:pPr>
        <w:tabs>
          <w:tab w:val="num" w:pos="0"/>
        </w:tabs>
        <w:ind w:left="720" w:hanging="720"/>
      </w:pPr>
      <w:rPr>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800" w:hanging="180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2160" w:hanging="2160"/>
      </w:pPr>
      <w:rPr>
        <w:rFonts w:cs="Times New Roman"/>
      </w:rPr>
    </w:lvl>
  </w:abstractNum>
  <w:abstractNum w:abstractNumId="7">
    <w:nsid w:val="5B5E5EEB"/>
    <w:multiLevelType w:val="multilevel"/>
    <w:tmpl w:val="D6761904"/>
    <w:lvl w:ilvl="0">
      <w:start w:val="1"/>
      <w:numFmt w:val="decimal"/>
      <w:lvlText w:val="%1."/>
      <w:lvlJc w:val="left"/>
      <w:pPr>
        <w:ind w:left="450" w:hanging="450"/>
      </w:pPr>
      <w:rPr>
        <w:rFonts w:cs="Times New Roman" w:hint="default"/>
      </w:rPr>
    </w:lvl>
    <w:lvl w:ilvl="1">
      <w:start w:val="1"/>
      <w:numFmt w:val="decimal"/>
      <w:lvlText w:val="%1.%2."/>
      <w:lvlJc w:val="left"/>
      <w:pPr>
        <w:ind w:left="1571" w:hanging="720"/>
      </w:pPr>
      <w:rPr>
        <w:rFonts w:cs="Times New Roman" w:hint="default"/>
        <w:b w:val="0"/>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8">
    <w:nsid w:val="67C6527D"/>
    <w:multiLevelType w:val="multilevel"/>
    <w:tmpl w:val="88408400"/>
    <w:lvl w:ilvl="0">
      <w:start w:val="1"/>
      <w:numFmt w:val="decimal"/>
      <w:lvlText w:val="%1."/>
      <w:lvlJc w:val="left"/>
      <w:pPr>
        <w:tabs>
          <w:tab w:val="num" w:pos="0"/>
        </w:tabs>
        <w:ind w:left="1353" w:hanging="360"/>
      </w:pPr>
      <w:rPr>
        <w:rFonts w:cs="Times New Roman"/>
        <w:b w:val="0"/>
      </w:rPr>
    </w:lvl>
    <w:lvl w:ilvl="1">
      <w:start w:val="1"/>
      <w:numFmt w:val="lowerLetter"/>
      <w:lvlText w:val="%2."/>
      <w:lvlJc w:val="left"/>
      <w:pPr>
        <w:tabs>
          <w:tab w:val="num" w:pos="0"/>
        </w:tabs>
        <w:ind w:left="1620" w:hanging="360"/>
      </w:pPr>
      <w:rPr>
        <w:rFonts w:cs="Times New Roman"/>
      </w:rPr>
    </w:lvl>
    <w:lvl w:ilvl="2">
      <w:start w:val="1"/>
      <w:numFmt w:val="lowerRoman"/>
      <w:lvlText w:val="%3."/>
      <w:lvlJc w:val="right"/>
      <w:pPr>
        <w:tabs>
          <w:tab w:val="num" w:pos="0"/>
        </w:tabs>
        <w:ind w:left="2340" w:hanging="180"/>
      </w:pPr>
      <w:rPr>
        <w:rFonts w:cs="Times New Roman"/>
      </w:rPr>
    </w:lvl>
    <w:lvl w:ilvl="3">
      <w:start w:val="1"/>
      <w:numFmt w:val="decimal"/>
      <w:lvlText w:val="%4."/>
      <w:lvlJc w:val="left"/>
      <w:pPr>
        <w:tabs>
          <w:tab w:val="num" w:pos="0"/>
        </w:tabs>
        <w:ind w:left="3060" w:hanging="360"/>
      </w:pPr>
      <w:rPr>
        <w:rFonts w:cs="Times New Roman"/>
      </w:rPr>
    </w:lvl>
    <w:lvl w:ilvl="4">
      <w:start w:val="1"/>
      <w:numFmt w:val="lowerLetter"/>
      <w:lvlText w:val="%5."/>
      <w:lvlJc w:val="left"/>
      <w:pPr>
        <w:tabs>
          <w:tab w:val="num" w:pos="0"/>
        </w:tabs>
        <w:ind w:left="3780" w:hanging="360"/>
      </w:pPr>
      <w:rPr>
        <w:rFonts w:cs="Times New Roman"/>
      </w:rPr>
    </w:lvl>
    <w:lvl w:ilvl="5">
      <w:start w:val="1"/>
      <w:numFmt w:val="lowerRoman"/>
      <w:lvlText w:val="%6."/>
      <w:lvlJc w:val="right"/>
      <w:pPr>
        <w:tabs>
          <w:tab w:val="num" w:pos="0"/>
        </w:tabs>
        <w:ind w:left="4500" w:hanging="180"/>
      </w:pPr>
      <w:rPr>
        <w:rFonts w:cs="Times New Roman"/>
      </w:rPr>
    </w:lvl>
    <w:lvl w:ilvl="6">
      <w:start w:val="1"/>
      <w:numFmt w:val="decimal"/>
      <w:lvlText w:val="%7."/>
      <w:lvlJc w:val="left"/>
      <w:pPr>
        <w:tabs>
          <w:tab w:val="num" w:pos="0"/>
        </w:tabs>
        <w:ind w:left="5220" w:hanging="360"/>
      </w:pPr>
      <w:rPr>
        <w:rFonts w:cs="Times New Roman"/>
      </w:rPr>
    </w:lvl>
    <w:lvl w:ilvl="7">
      <w:start w:val="1"/>
      <w:numFmt w:val="lowerLetter"/>
      <w:lvlText w:val="%8."/>
      <w:lvlJc w:val="left"/>
      <w:pPr>
        <w:tabs>
          <w:tab w:val="num" w:pos="0"/>
        </w:tabs>
        <w:ind w:left="5940" w:hanging="360"/>
      </w:pPr>
      <w:rPr>
        <w:rFonts w:cs="Times New Roman"/>
      </w:rPr>
    </w:lvl>
    <w:lvl w:ilvl="8">
      <w:start w:val="1"/>
      <w:numFmt w:val="lowerRoman"/>
      <w:lvlText w:val="%9."/>
      <w:lvlJc w:val="right"/>
      <w:pPr>
        <w:tabs>
          <w:tab w:val="num" w:pos="0"/>
        </w:tabs>
        <w:ind w:left="6660" w:hanging="180"/>
      </w:pPr>
      <w:rPr>
        <w:rFonts w:cs="Times New Roman"/>
      </w:rPr>
    </w:lvl>
  </w:abstractNum>
  <w:abstractNum w:abstractNumId="9">
    <w:nsid w:val="737D507E"/>
    <w:multiLevelType w:val="multilevel"/>
    <w:tmpl w:val="7BF49BB2"/>
    <w:lvl w:ilvl="0">
      <w:start w:val="2"/>
      <w:numFmt w:val="decimal"/>
      <w:lvlText w:val="%1."/>
      <w:lvlJc w:val="left"/>
      <w:pPr>
        <w:ind w:left="450" w:hanging="450"/>
      </w:pPr>
      <w:rPr>
        <w:rFonts w:cs="Times New Roman" w:hint="default"/>
      </w:rPr>
    </w:lvl>
    <w:lvl w:ilvl="1">
      <w:start w:val="1"/>
      <w:numFmt w:val="decimal"/>
      <w:lvlText w:val="%1.%2."/>
      <w:lvlJc w:val="left"/>
      <w:pPr>
        <w:ind w:left="1855" w:hanging="720"/>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0">
    <w:nsid w:val="7EED210A"/>
    <w:multiLevelType w:val="multilevel"/>
    <w:tmpl w:val="60D0917E"/>
    <w:lvl w:ilvl="0">
      <w:start w:val="4"/>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num w:numId="1">
    <w:abstractNumId w:val="3"/>
  </w:num>
  <w:num w:numId="2">
    <w:abstractNumId w:val="8"/>
  </w:num>
  <w:num w:numId="3">
    <w:abstractNumId w:val="4"/>
  </w:num>
  <w:num w:numId="4">
    <w:abstractNumId w:val="2"/>
  </w:num>
  <w:num w:numId="5">
    <w:abstractNumId w:val="6"/>
  </w:num>
  <w:num w:numId="6">
    <w:abstractNumId w:val="0"/>
  </w:num>
  <w:num w:numId="7">
    <w:abstractNumId w:val="5"/>
  </w:num>
  <w:num w:numId="8">
    <w:abstractNumId w:val="7"/>
  </w:num>
  <w:num w:numId="9">
    <w:abstractNumId w:val="9"/>
  </w:num>
  <w:num w:numId="10">
    <w:abstractNumId w:val="10"/>
  </w:num>
  <w:num w:numId="11">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241D"/>
    <w:rsid w:val="00001C1E"/>
    <w:rsid w:val="00002168"/>
    <w:rsid w:val="0000289D"/>
    <w:rsid w:val="00002BB7"/>
    <w:rsid w:val="00003C4E"/>
    <w:rsid w:val="0000568F"/>
    <w:rsid w:val="00005CA8"/>
    <w:rsid w:val="00007394"/>
    <w:rsid w:val="0001252E"/>
    <w:rsid w:val="00012BA2"/>
    <w:rsid w:val="000203C5"/>
    <w:rsid w:val="00022F88"/>
    <w:rsid w:val="000238B4"/>
    <w:rsid w:val="00023ADD"/>
    <w:rsid w:val="00026A21"/>
    <w:rsid w:val="00027B12"/>
    <w:rsid w:val="0003141F"/>
    <w:rsid w:val="00032DC3"/>
    <w:rsid w:val="0003326A"/>
    <w:rsid w:val="00033A1C"/>
    <w:rsid w:val="0003534E"/>
    <w:rsid w:val="000376A7"/>
    <w:rsid w:val="00040A6A"/>
    <w:rsid w:val="0004194B"/>
    <w:rsid w:val="0004440A"/>
    <w:rsid w:val="00044F12"/>
    <w:rsid w:val="000521BA"/>
    <w:rsid w:val="00052C14"/>
    <w:rsid w:val="00052E53"/>
    <w:rsid w:val="000542D4"/>
    <w:rsid w:val="00057D56"/>
    <w:rsid w:val="00066E8E"/>
    <w:rsid w:val="00066FED"/>
    <w:rsid w:val="0006788E"/>
    <w:rsid w:val="00070609"/>
    <w:rsid w:val="00070FC1"/>
    <w:rsid w:val="000727FA"/>
    <w:rsid w:val="000734DC"/>
    <w:rsid w:val="00075EC8"/>
    <w:rsid w:val="00080E4C"/>
    <w:rsid w:val="000825A4"/>
    <w:rsid w:val="00092893"/>
    <w:rsid w:val="00093554"/>
    <w:rsid w:val="000945BB"/>
    <w:rsid w:val="000964B9"/>
    <w:rsid w:val="000976CA"/>
    <w:rsid w:val="000A3A82"/>
    <w:rsid w:val="000A7C1C"/>
    <w:rsid w:val="000B0C8C"/>
    <w:rsid w:val="000B28E7"/>
    <w:rsid w:val="000B3740"/>
    <w:rsid w:val="000B4E96"/>
    <w:rsid w:val="000B729A"/>
    <w:rsid w:val="000C0CFF"/>
    <w:rsid w:val="000C5ED2"/>
    <w:rsid w:val="000C776B"/>
    <w:rsid w:val="000C7816"/>
    <w:rsid w:val="000D23F0"/>
    <w:rsid w:val="000D38F1"/>
    <w:rsid w:val="000D77A8"/>
    <w:rsid w:val="000E0B87"/>
    <w:rsid w:val="000E17C0"/>
    <w:rsid w:val="000E2CAD"/>
    <w:rsid w:val="000E33AF"/>
    <w:rsid w:val="000F2E2F"/>
    <w:rsid w:val="000F5421"/>
    <w:rsid w:val="000F725A"/>
    <w:rsid w:val="001004A0"/>
    <w:rsid w:val="00103D03"/>
    <w:rsid w:val="001042BC"/>
    <w:rsid w:val="001100CF"/>
    <w:rsid w:val="00110674"/>
    <w:rsid w:val="00110E91"/>
    <w:rsid w:val="001113EA"/>
    <w:rsid w:val="00116437"/>
    <w:rsid w:val="00117BB9"/>
    <w:rsid w:val="00120405"/>
    <w:rsid w:val="0012073A"/>
    <w:rsid w:val="00121CE4"/>
    <w:rsid w:val="001242FC"/>
    <w:rsid w:val="0012529D"/>
    <w:rsid w:val="00130E03"/>
    <w:rsid w:val="00131097"/>
    <w:rsid w:val="0013266B"/>
    <w:rsid w:val="0013660C"/>
    <w:rsid w:val="00141D01"/>
    <w:rsid w:val="00143E31"/>
    <w:rsid w:val="00145CC7"/>
    <w:rsid w:val="00145F7F"/>
    <w:rsid w:val="00146B01"/>
    <w:rsid w:val="00146FEB"/>
    <w:rsid w:val="001510AE"/>
    <w:rsid w:val="001523AC"/>
    <w:rsid w:val="00152F15"/>
    <w:rsid w:val="001531DB"/>
    <w:rsid w:val="0015395B"/>
    <w:rsid w:val="00153C09"/>
    <w:rsid w:val="00155760"/>
    <w:rsid w:val="00156499"/>
    <w:rsid w:val="00157A03"/>
    <w:rsid w:val="0016168B"/>
    <w:rsid w:val="001628D6"/>
    <w:rsid w:val="00163472"/>
    <w:rsid w:val="001641B8"/>
    <w:rsid w:val="00164588"/>
    <w:rsid w:val="00164A91"/>
    <w:rsid w:val="00166253"/>
    <w:rsid w:val="00170FF1"/>
    <w:rsid w:val="0017567A"/>
    <w:rsid w:val="00175B27"/>
    <w:rsid w:val="0017618C"/>
    <w:rsid w:val="001768AD"/>
    <w:rsid w:val="0017770A"/>
    <w:rsid w:val="00177836"/>
    <w:rsid w:val="00180EF3"/>
    <w:rsid w:val="001846C8"/>
    <w:rsid w:val="00186455"/>
    <w:rsid w:val="00187730"/>
    <w:rsid w:val="00190CA4"/>
    <w:rsid w:val="00191002"/>
    <w:rsid w:val="001930CA"/>
    <w:rsid w:val="001A25F0"/>
    <w:rsid w:val="001A2941"/>
    <w:rsid w:val="001A3B34"/>
    <w:rsid w:val="001A7325"/>
    <w:rsid w:val="001A76AB"/>
    <w:rsid w:val="001B0757"/>
    <w:rsid w:val="001B20DF"/>
    <w:rsid w:val="001B2129"/>
    <w:rsid w:val="001B50DB"/>
    <w:rsid w:val="001B6B1F"/>
    <w:rsid w:val="001C02EA"/>
    <w:rsid w:val="001C07D7"/>
    <w:rsid w:val="001C1278"/>
    <w:rsid w:val="001C2D88"/>
    <w:rsid w:val="001C333D"/>
    <w:rsid w:val="001D38E4"/>
    <w:rsid w:val="001D4C7A"/>
    <w:rsid w:val="001D5656"/>
    <w:rsid w:val="001D5CA0"/>
    <w:rsid w:val="001D7CBC"/>
    <w:rsid w:val="001E0241"/>
    <w:rsid w:val="001E20B1"/>
    <w:rsid w:val="001E24EB"/>
    <w:rsid w:val="001E3B65"/>
    <w:rsid w:val="001E3CCF"/>
    <w:rsid w:val="001E5EF7"/>
    <w:rsid w:val="001E6115"/>
    <w:rsid w:val="001F02FC"/>
    <w:rsid w:val="001F1813"/>
    <w:rsid w:val="001F41D2"/>
    <w:rsid w:val="00202CB0"/>
    <w:rsid w:val="00205C61"/>
    <w:rsid w:val="002062B0"/>
    <w:rsid w:val="00207A93"/>
    <w:rsid w:val="00211C67"/>
    <w:rsid w:val="00212F14"/>
    <w:rsid w:val="002146A5"/>
    <w:rsid w:val="00220CEB"/>
    <w:rsid w:val="0022321C"/>
    <w:rsid w:val="00226796"/>
    <w:rsid w:val="00226ADF"/>
    <w:rsid w:val="00227D3C"/>
    <w:rsid w:val="00230205"/>
    <w:rsid w:val="00231D39"/>
    <w:rsid w:val="00233771"/>
    <w:rsid w:val="002337D5"/>
    <w:rsid w:val="00233B73"/>
    <w:rsid w:val="00234D82"/>
    <w:rsid w:val="00237444"/>
    <w:rsid w:val="00240284"/>
    <w:rsid w:val="00244613"/>
    <w:rsid w:val="00245229"/>
    <w:rsid w:val="00251B3D"/>
    <w:rsid w:val="00252DC1"/>
    <w:rsid w:val="00254853"/>
    <w:rsid w:val="00260547"/>
    <w:rsid w:val="00263BA8"/>
    <w:rsid w:val="00275A43"/>
    <w:rsid w:val="00276E20"/>
    <w:rsid w:val="00283E99"/>
    <w:rsid w:val="00286870"/>
    <w:rsid w:val="00297E32"/>
    <w:rsid w:val="002A3F86"/>
    <w:rsid w:val="002A5D11"/>
    <w:rsid w:val="002A5F0B"/>
    <w:rsid w:val="002B218D"/>
    <w:rsid w:val="002B50A6"/>
    <w:rsid w:val="002B5E6C"/>
    <w:rsid w:val="002B6BAA"/>
    <w:rsid w:val="002B7FA6"/>
    <w:rsid w:val="002C2318"/>
    <w:rsid w:val="002C7666"/>
    <w:rsid w:val="002C774B"/>
    <w:rsid w:val="002C78A0"/>
    <w:rsid w:val="002D711B"/>
    <w:rsid w:val="002E0383"/>
    <w:rsid w:val="002E5E35"/>
    <w:rsid w:val="002E6310"/>
    <w:rsid w:val="002E7407"/>
    <w:rsid w:val="002F1534"/>
    <w:rsid w:val="002F162F"/>
    <w:rsid w:val="002F3010"/>
    <w:rsid w:val="002F6610"/>
    <w:rsid w:val="002F740E"/>
    <w:rsid w:val="002F7FE6"/>
    <w:rsid w:val="00303348"/>
    <w:rsid w:val="003046D2"/>
    <w:rsid w:val="00305419"/>
    <w:rsid w:val="0030584B"/>
    <w:rsid w:val="00311AAD"/>
    <w:rsid w:val="00311D69"/>
    <w:rsid w:val="0031413A"/>
    <w:rsid w:val="0031680B"/>
    <w:rsid w:val="00316C61"/>
    <w:rsid w:val="00320A7C"/>
    <w:rsid w:val="00330CBE"/>
    <w:rsid w:val="00333001"/>
    <w:rsid w:val="0033650F"/>
    <w:rsid w:val="00336E2A"/>
    <w:rsid w:val="00340335"/>
    <w:rsid w:val="003406DD"/>
    <w:rsid w:val="0034365C"/>
    <w:rsid w:val="00345BF8"/>
    <w:rsid w:val="003472B2"/>
    <w:rsid w:val="00350F90"/>
    <w:rsid w:val="003519CD"/>
    <w:rsid w:val="0035378A"/>
    <w:rsid w:val="003604D8"/>
    <w:rsid w:val="003607F6"/>
    <w:rsid w:val="0036173F"/>
    <w:rsid w:val="00361C75"/>
    <w:rsid w:val="003620E7"/>
    <w:rsid w:val="0036220A"/>
    <w:rsid w:val="00362589"/>
    <w:rsid w:val="00362ED9"/>
    <w:rsid w:val="00362FBD"/>
    <w:rsid w:val="003661F9"/>
    <w:rsid w:val="00371D26"/>
    <w:rsid w:val="003737EE"/>
    <w:rsid w:val="00373A1A"/>
    <w:rsid w:val="0038059E"/>
    <w:rsid w:val="003860FF"/>
    <w:rsid w:val="00391077"/>
    <w:rsid w:val="00391187"/>
    <w:rsid w:val="0039432A"/>
    <w:rsid w:val="003A12C4"/>
    <w:rsid w:val="003A4231"/>
    <w:rsid w:val="003A5812"/>
    <w:rsid w:val="003B32DC"/>
    <w:rsid w:val="003B4F30"/>
    <w:rsid w:val="003B5012"/>
    <w:rsid w:val="003B51FD"/>
    <w:rsid w:val="003B56D7"/>
    <w:rsid w:val="003B5C29"/>
    <w:rsid w:val="003B68FB"/>
    <w:rsid w:val="003B77BC"/>
    <w:rsid w:val="003C3750"/>
    <w:rsid w:val="003D0F86"/>
    <w:rsid w:val="003D1EAF"/>
    <w:rsid w:val="003D3C9B"/>
    <w:rsid w:val="003E1BA9"/>
    <w:rsid w:val="003E262B"/>
    <w:rsid w:val="003E5D41"/>
    <w:rsid w:val="003E5D91"/>
    <w:rsid w:val="003F162B"/>
    <w:rsid w:val="003F4781"/>
    <w:rsid w:val="003F76C7"/>
    <w:rsid w:val="003F7A79"/>
    <w:rsid w:val="004049BD"/>
    <w:rsid w:val="00406AC7"/>
    <w:rsid w:val="004108B8"/>
    <w:rsid w:val="00410D3D"/>
    <w:rsid w:val="00411C85"/>
    <w:rsid w:val="00416443"/>
    <w:rsid w:val="00420FDC"/>
    <w:rsid w:val="004254B0"/>
    <w:rsid w:val="004259E1"/>
    <w:rsid w:val="00425C74"/>
    <w:rsid w:val="00427EBF"/>
    <w:rsid w:val="00432108"/>
    <w:rsid w:val="00435F02"/>
    <w:rsid w:val="00436D4B"/>
    <w:rsid w:val="004371F8"/>
    <w:rsid w:val="004410B4"/>
    <w:rsid w:val="00441759"/>
    <w:rsid w:val="00445130"/>
    <w:rsid w:val="00446453"/>
    <w:rsid w:val="0045034B"/>
    <w:rsid w:val="0045714B"/>
    <w:rsid w:val="004603A6"/>
    <w:rsid w:val="00465F7E"/>
    <w:rsid w:val="004677F9"/>
    <w:rsid w:val="00476238"/>
    <w:rsid w:val="00476C86"/>
    <w:rsid w:val="00480003"/>
    <w:rsid w:val="00482721"/>
    <w:rsid w:val="00482DC7"/>
    <w:rsid w:val="00484364"/>
    <w:rsid w:val="00484CD1"/>
    <w:rsid w:val="00486FE3"/>
    <w:rsid w:val="00487968"/>
    <w:rsid w:val="004911E9"/>
    <w:rsid w:val="004A3081"/>
    <w:rsid w:val="004A4EF0"/>
    <w:rsid w:val="004A4F1A"/>
    <w:rsid w:val="004A5171"/>
    <w:rsid w:val="004A687A"/>
    <w:rsid w:val="004B27E0"/>
    <w:rsid w:val="004B446F"/>
    <w:rsid w:val="004B656E"/>
    <w:rsid w:val="004C23FA"/>
    <w:rsid w:val="004C4C5E"/>
    <w:rsid w:val="004C53E4"/>
    <w:rsid w:val="004D3A34"/>
    <w:rsid w:val="004D4003"/>
    <w:rsid w:val="004D4346"/>
    <w:rsid w:val="004E1F60"/>
    <w:rsid w:val="004E44A6"/>
    <w:rsid w:val="004F0E62"/>
    <w:rsid w:val="004F2BC8"/>
    <w:rsid w:val="004F2CB4"/>
    <w:rsid w:val="004F3F28"/>
    <w:rsid w:val="004F41F7"/>
    <w:rsid w:val="004F4DA9"/>
    <w:rsid w:val="004F52B0"/>
    <w:rsid w:val="004F62FE"/>
    <w:rsid w:val="00500DEC"/>
    <w:rsid w:val="00503F12"/>
    <w:rsid w:val="00504023"/>
    <w:rsid w:val="005057F6"/>
    <w:rsid w:val="005059CA"/>
    <w:rsid w:val="00510CF5"/>
    <w:rsid w:val="00511794"/>
    <w:rsid w:val="00512222"/>
    <w:rsid w:val="0051323C"/>
    <w:rsid w:val="00516218"/>
    <w:rsid w:val="00522762"/>
    <w:rsid w:val="005251D5"/>
    <w:rsid w:val="005307BC"/>
    <w:rsid w:val="00530B0A"/>
    <w:rsid w:val="00536210"/>
    <w:rsid w:val="00536E28"/>
    <w:rsid w:val="00540137"/>
    <w:rsid w:val="00540FF9"/>
    <w:rsid w:val="00547508"/>
    <w:rsid w:val="0055155E"/>
    <w:rsid w:val="0055267F"/>
    <w:rsid w:val="00555351"/>
    <w:rsid w:val="005636CB"/>
    <w:rsid w:val="0057270B"/>
    <w:rsid w:val="00575FDD"/>
    <w:rsid w:val="005902E0"/>
    <w:rsid w:val="00591D6A"/>
    <w:rsid w:val="00592CBF"/>
    <w:rsid w:val="00593D5D"/>
    <w:rsid w:val="00595053"/>
    <w:rsid w:val="0059535E"/>
    <w:rsid w:val="00595B14"/>
    <w:rsid w:val="005962BF"/>
    <w:rsid w:val="00597994"/>
    <w:rsid w:val="005A09A5"/>
    <w:rsid w:val="005A1375"/>
    <w:rsid w:val="005A5276"/>
    <w:rsid w:val="005A610F"/>
    <w:rsid w:val="005A6E6F"/>
    <w:rsid w:val="005A7FD9"/>
    <w:rsid w:val="005B0D59"/>
    <w:rsid w:val="005B2397"/>
    <w:rsid w:val="005B561C"/>
    <w:rsid w:val="005B6B09"/>
    <w:rsid w:val="005C0878"/>
    <w:rsid w:val="005D1B58"/>
    <w:rsid w:val="005D241D"/>
    <w:rsid w:val="005D2648"/>
    <w:rsid w:val="005D4D31"/>
    <w:rsid w:val="005D689B"/>
    <w:rsid w:val="005D7773"/>
    <w:rsid w:val="005E0FD8"/>
    <w:rsid w:val="005E7A5E"/>
    <w:rsid w:val="005F1839"/>
    <w:rsid w:val="005F51BE"/>
    <w:rsid w:val="005F7443"/>
    <w:rsid w:val="00604548"/>
    <w:rsid w:val="006046DD"/>
    <w:rsid w:val="00604C3C"/>
    <w:rsid w:val="0061061B"/>
    <w:rsid w:val="006116B0"/>
    <w:rsid w:val="00611F91"/>
    <w:rsid w:val="00612981"/>
    <w:rsid w:val="0061347B"/>
    <w:rsid w:val="00621E5B"/>
    <w:rsid w:val="00624D1F"/>
    <w:rsid w:val="00625ABD"/>
    <w:rsid w:val="00630B98"/>
    <w:rsid w:val="00633435"/>
    <w:rsid w:val="0063435A"/>
    <w:rsid w:val="006343D6"/>
    <w:rsid w:val="00634592"/>
    <w:rsid w:val="00634FFB"/>
    <w:rsid w:val="0063779F"/>
    <w:rsid w:val="00637D6A"/>
    <w:rsid w:val="006425D0"/>
    <w:rsid w:val="00643D09"/>
    <w:rsid w:val="006446F2"/>
    <w:rsid w:val="00645887"/>
    <w:rsid w:val="0065585E"/>
    <w:rsid w:val="006558B4"/>
    <w:rsid w:val="006733F4"/>
    <w:rsid w:val="006763FD"/>
    <w:rsid w:val="00677673"/>
    <w:rsid w:val="0068075B"/>
    <w:rsid w:val="00680B5D"/>
    <w:rsid w:val="0068172C"/>
    <w:rsid w:val="00681FE1"/>
    <w:rsid w:val="00684F25"/>
    <w:rsid w:val="00685713"/>
    <w:rsid w:val="006955B1"/>
    <w:rsid w:val="006A0112"/>
    <w:rsid w:val="006A04A8"/>
    <w:rsid w:val="006A04BF"/>
    <w:rsid w:val="006A1012"/>
    <w:rsid w:val="006A165D"/>
    <w:rsid w:val="006A1F76"/>
    <w:rsid w:val="006A49BE"/>
    <w:rsid w:val="006B1C4E"/>
    <w:rsid w:val="006B334E"/>
    <w:rsid w:val="006B3EAB"/>
    <w:rsid w:val="006B469C"/>
    <w:rsid w:val="006B5805"/>
    <w:rsid w:val="006B7AED"/>
    <w:rsid w:val="006B7D87"/>
    <w:rsid w:val="006C38C0"/>
    <w:rsid w:val="006C7D90"/>
    <w:rsid w:val="006C7F80"/>
    <w:rsid w:val="006D1DBD"/>
    <w:rsid w:val="006D46ED"/>
    <w:rsid w:val="006E5EAE"/>
    <w:rsid w:val="006E7C63"/>
    <w:rsid w:val="006F18F3"/>
    <w:rsid w:val="006F3E1D"/>
    <w:rsid w:val="006F4209"/>
    <w:rsid w:val="006F489F"/>
    <w:rsid w:val="006F4A80"/>
    <w:rsid w:val="006F683A"/>
    <w:rsid w:val="0070122B"/>
    <w:rsid w:val="00701E19"/>
    <w:rsid w:val="00704A19"/>
    <w:rsid w:val="007067BA"/>
    <w:rsid w:val="00710F7B"/>
    <w:rsid w:val="00712BEA"/>
    <w:rsid w:val="00713AE5"/>
    <w:rsid w:val="00715948"/>
    <w:rsid w:val="00716B46"/>
    <w:rsid w:val="00721327"/>
    <w:rsid w:val="007214F0"/>
    <w:rsid w:val="0072691A"/>
    <w:rsid w:val="00733237"/>
    <w:rsid w:val="00736CDF"/>
    <w:rsid w:val="00741AEB"/>
    <w:rsid w:val="007430C1"/>
    <w:rsid w:val="0074399A"/>
    <w:rsid w:val="00744C91"/>
    <w:rsid w:val="00744D3A"/>
    <w:rsid w:val="00745779"/>
    <w:rsid w:val="00746130"/>
    <w:rsid w:val="00750184"/>
    <w:rsid w:val="007519C9"/>
    <w:rsid w:val="00752085"/>
    <w:rsid w:val="00755A08"/>
    <w:rsid w:val="00755B4F"/>
    <w:rsid w:val="0075719E"/>
    <w:rsid w:val="0075731E"/>
    <w:rsid w:val="00761A16"/>
    <w:rsid w:val="00762BC2"/>
    <w:rsid w:val="00762DA1"/>
    <w:rsid w:val="007630CA"/>
    <w:rsid w:val="00767761"/>
    <w:rsid w:val="0077105F"/>
    <w:rsid w:val="00771B0F"/>
    <w:rsid w:val="00772F0D"/>
    <w:rsid w:val="007733FF"/>
    <w:rsid w:val="007745C3"/>
    <w:rsid w:val="00774610"/>
    <w:rsid w:val="0077493F"/>
    <w:rsid w:val="00776BD7"/>
    <w:rsid w:val="007802AB"/>
    <w:rsid w:val="00784030"/>
    <w:rsid w:val="007849E4"/>
    <w:rsid w:val="007851A4"/>
    <w:rsid w:val="007861D6"/>
    <w:rsid w:val="00786C0C"/>
    <w:rsid w:val="00787CDC"/>
    <w:rsid w:val="00790F19"/>
    <w:rsid w:val="0079190B"/>
    <w:rsid w:val="00794C8B"/>
    <w:rsid w:val="0079547C"/>
    <w:rsid w:val="0079774A"/>
    <w:rsid w:val="007A03D0"/>
    <w:rsid w:val="007A1BE0"/>
    <w:rsid w:val="007A246B"/>
    <w:rsid w:val="007A3E92"/>
    <w:rsid w:val="007A400A"/>
    <w:rsid w:val="007A4B82"/>
    <w:rsid w:val="007A7060"/>
    <w:rsid w:val="007B2009"/>
    <w:rsid w:val="007B6943"/>
    <w:rsid w:val="007B6D5B"/>
    <w:rsid w:val="007C1F24"/>
    <w:rsid w:val="007C6BB0"/>
    <w:rsid w:val="007C6D2E"/>
    <w:rsid w:val="007D123F"/>
    <w:rsid w:val="007D2230"/>
    <w:rsid w:val="007D663B"/>
    <w:rsid w:val="007E2877"/>
    <w:rsid w:val="007F0E7B"/>
    <w:rsid w:val="007F2673"/>
    <w:rsid w:val="007F3C51"/>
    <w:rsid w:val="007F43DF"/>
    <w:rsid w:val="007F4854"/>
    <w:rsid w:val="007F6845"/>
    <w:rsid w:val="007F7C27"/>
    <w:rsid w:val="007F7DA9"/>
    <w:rsid w:val="008013F3"/>
    <w:rsid w:val="00803893"/>
    <w:rsid w:val="00803A50"/>
    <w:rsid w:val="00803EA1"/>
    <w:rsid w:val="0080447C"/>
    <w:rsid w:val="008052BE"/>
    <w:rsid w:val="00805807"/>
    <w:rsid w:val="00811C16"/>
    <w:rsid w:val="00814567"/>
    <w:rsid w:val="008150B2"/>
    <w:rsid w:val="00816956"/>
    <w:rsid w:val="00816F50"/>
    <w:rsid w:val="008201E5"/>
    <w:rsid w:val="008231D4"/>
    <w:rsid w:val="00824DB9"/>
    <w:rsid w:val="00831729"/>
    <w:rsid w:val="00833911"/>
    <w:rsid w:val="008365EC"/>
    <w:rsid w:val="00844CDD"/>
    <w:rsid w:val="00845619"/>
    <w:rsid w:val="0084608C"/>
    <w:rsid w:val="00847166"/>
    <w:rsid w:val="00856FDC"/>
    <w:rsid w:val="00857003"/>
    <w:rsid w:val="00857761"/>
    <w:rsid w:val="00860A70"/>
    <w:rsid w:val="008617B9"/>
    <w:rsid w:val="0086636F"/>
    <w:rsid w:val="00866C4D"/>
    <w:rsid w:val="008670F9"/>
    <w:rsid w:val="00867423"/>
    <w:rsid w:val="00872031"/>
    <w:rsid w:val="00875EA6"/>
    <w:rsid w:val="00876595"/>
    <w:rsid w:val="00882B96"/>
    <w:rsid w:val="00885047"/>
    <w:rsid w:val="008860E6"/>
    <w:rsid w:val="00886ED9"/>
    <w:rsid w:val="00892060"/>
    <w:rsid w:val="008A091F"/>
    <w:rsid w:val="008A332F"/>
    <w:rsid w:val="008A3DAB"/>
    <w:rsid w:val="008A3F53"/>
    <w:rsid w:val="008A5359"/>
    <w:rsid w:val="008A55EB"/>
    <w:rsid w:val="008A7BE1"/>
    <w:rsid w:val="008B0970"/>
    <w:rsid w:val="008B189A"/>
    <w:rsid w:val="008B2BD9"/>
    <w:rsid w:val="008B3E5F"/>
    <w:rsid w:val="008B4971"/>
    <w:rsid w:val="008B650A"/>
    <w:rsid w:val="008B7ED2"/>
    <w:rsid w:val="008C64EF"/>
    <w:rsid w:val="008C659C"/>
    <w:rsid w:val="008D3707"/>
    <w:rsid w:val="008D37A4"/>
    <w:rsid w:val="008D389D"/>
    <w:rsid w:val="008D4B9A"/>
    <w:rsid w:val="008D54DC"/>
    <w:rsid w:val="008D5DF9"/>
    <w:rsid w:val="008E0154"/>
    <w:rsid w:val="008E0BE6"/>
    <w:rsid w:val="008E13CF"/>
    <w:rsid w:val="008E36D0"/>
    <w:rsid w:val="008E657E"/>
    <w:rsid w:val="008F1DE0"/>
    <w:rsid w:val="008F2DB3"/>
    <w:rsid w:val="008F65C2"/>
    <w:rsid w:val="008F6D58"/>
    <w:rsid w:val="008F749E"/>
    <w:rsid w:val="0090055D"/>
    <w:rsid w:val="009016AE"/>
    <w:rsid w:val="00903A26"/>
    <w:rsid w:val="00904B62"/>
    <w:rsid w:val="00910324"/>
    <w:rsid w:val="00913667"/>
    <w:rsid w:val="00923138"/>
    <w:rsid w:val="00926C09"/>
    <w:rsid w:val="009276F6"/>
    <w:rsid w:val="0093423E"/>
    <w:rsid w:val="0093764E"/>
    <w:rsid w:val="00943105"/>
    <w:rsid w:val="009433BB"/>
    <w:rsid w:val="00943B52"/>
    <w:rsid w:val="00947213"/>
    <w:rsid w:val="009477E9"/>
    <w:rsid w:val="00947E89"/>
    <w:rsid w:val="0095114C"/>
    <w:rsid w:val="009516BA"/>
    <w:rsid w:val="00951895"/>
    <w:rsid w:val="00957450"/>
    <w:rsid w:val="00960558"/>
    <w:rsid w:val="00960EAC"/>
    <w:rsid w:val="00963921"/>
    <w:rsid w:val="0096593E"/>
    <w:rsid w:val="00965F92"/>
    <w:rsid w:val="009661F7"/>
    <w:rsid w:val="009743AE"/>
    <w:rsid w:val="009746DD"/>
    <w:rsid w:val="0097496E"/>
    <w:rsid w:val="00985295"/>
    <w:rsid w:val="00985373"/>
    <w:rsid w:val="009866E5"/>
    <w:rsid w:val="009877E6"/>
    <w:rsid w:val="009878C1"/>
    <w:rsid w:val="009901DB"/>
    <w:rsid w:val="00990B30"/>
    <w:rsid w:val="0099139E"/>
    <w:rsid w:val="00992029"/>
    <w:rsid w:val="009920F3"/>
    <w:rsid w:val="00993649"/>
    <w:rsid w:val="00993F9B"/>
    <w:rsid w:val="0099550B"/>
    <w:rsid w:val="009958B2"/>
    <w:rsid w:val="00995B75"/>
    <w:rsid w:val="009978CE"/>
    <w:rsid w:val="009A734E"/>
    <w:rsid w:val="009B3F6F"/>
    <w:rsid w:val="009B5CA2"/>
    <w:rsid w:val="009B6A2C"/>
    <w:rsid w:val="009C00DE"/>
    <w:rsid w:val="009C0619"/>
    <w:rsid w:val="009C5228"/>
    <w:rsid w:val="009C591D"/>
    <w:rsid w:val="009C6573"/>
    <w:rsid w:val="009C726F"/>
    <w:rsid w:val="009C7D07"/>
    <w:rsid w:val="009D00D1"/>
    <w:rsid w:val="009D1439"/>
    <w:rsid w:val="009D2F3D"/>
    <w:rsid w:val="009D4E5D"/>
    <w:rsid w:val="009D5B64"/>
    <w:rsid w:val="009E02C0"/>
    <w:rsid w:val="009E1C75"/>
    <w:rsid w:val="009E203A"/>
    <w:rsid w:val="009E7BC9"/>
    <w:rsid w:val="009F1B17"/>
    <w:rsid w:val="009F2789"/>
    <w:rsid w:val="009F6C43"/>
    <w:rsid w:val="009F730E"/>
    <w:rsid w:val="009F74AC"/>
    <w:rsid w:val="00A00CF8"/>
    <w:rsid w:val="00A03D2E"/>
    <w:rsid w:val="00A04D16"/>
    <w:rsid w:val="00A05788"/>
    <w:rsid w:val="00A0714A"/>
    <w:rsid w:val="00A1064E"/>
    <w:rsid w:val="00A16BC8"/>
    <w:rsid w:val="00A174F1"/>
    <w:rsid w:val="00A2339A"/>
    <w:rsid w:val="00A24B2C"/>
    <w:rsid w:val="00A26388"/>
    <w:rsid w:val="00A2648B"/>
    <w:rsid w:val="00A3308C"/>
    <w:rsid w:val="00A334FC"/>
    <w:rsid w:val="00A40579"/>
    <w:rsid w:val="00A412B6"/>
    <w:rsid w:val="00A42CF7"/>
    <w:rsid w:val="00A452AB"/>
    <w:rsid w:val="00A45357"/>
    <w:rsid w:val="00A51420"/>
    <w:rsid w:val="00A515D8"/>
    <w:rsid w:val="00A54079"/>
    <w:rsid w:val="00A55AA8"/>
    <w:rsid w:val="00A5627B"/>
    <w:rsid w:val="00A61BCA"/>
    <w:rsid w:val="00A6332B"/>
    <w:rsid w:val="00A6410D"/>
    <w:rsid w:val="00A642E1"/>
    <w:rsid w:val="00A64742"/>
    <w:rsid w:val="00A65CF3"/>
    <w:rsid w:val="00A6661E"/>
    <w:rsid w:val="00A667A1"/>
    <w:rsid w:val="00A7082A"/>
    <w:rsid w:val="00A718E3"/>
    <w:rsid w:val="00A72729"/>
    <w:rsid w:val="00A727E5"/>
    <w:rsid w:val="00A727EE"/>
    <w:rsid w:val="00A76D16"/>
    <w:rsid w:val="00A76F77"/>
    <w:rsid w:val="00A8227F"/>
    <w:rsid w:val="00A82B23"/>
    <w:rsid w:val="00A85110"/>
    <w:rsid w:val="00A854BA"/>
    <w:rsid w:val="00A8563A"/>
    <w:rsid w:val="00A85FCD"/>
    <w:rsid w:val="00A87D00"/>
    <w:rsid w:val="00A93F09"/>
    <w:rsid w:val="00A95A55"/>
    <w:rsid w:val="00A95BCC"/>
    <w:rsid w:val="00A965AE"/>
    <w:rsid w:val="00AA573A"/>
    <w:rsid w:val="00AA5CFB"/>
    <w:rsid w:val="00AB05BA"/>
    <w:rsid w:val="00AB1F56"/>
    <w:rsid w:val="00AB2945"/>
    <w:rsid w:val="00AB4D83"/>
    <w:rsid w:val="00AB6668"/>
    <w:rsid w:val="00AC1284"/>
    <w:rsid w:val="00AC2E98"/>
    <w:rsid w:val="00AC3D7D"/>
    <w:rsid w:val="00AC57B6"/>
    <w:rsid w:val="00AC6BF7"/>
    <w:rsid w:val="00AD14CD"/>
    <w:rsid w:val="00AD3E54"/>
    <w:rsid w:val="00AD437D"/>
    <w:rsid w:val="00AD4EEF"/>
    <w:rsid w:val="00AD6101"/>
    <w:rsid w:val="00AD662A"/>
    <w:rsid w:val="00AD7B3C"/>
    <w:rsid w:val="00AE112C"/>
    <w:rsid w:val="00AE3653"/>
    <w:rsid w:val="00AE3CEF"/>
    <w:rsid w:val="00AE48F4"/>
    <w:rsid w:val="00AE5814"/>
    <w:rsid w:val="00AE6736"/>
    <w:rsid w:val="00AE7107"/>
    <w:rsid w:val="00AE7C2D"/>
    <w:rsid w:val="00AF01CE"/>
    <w:rsid w:val="00AF69DC"/>
    <w:rsid w:val="00B02A9B"/>
    <w:rsid w:val="00B0379D"/>
    <w:rsid w:val="00B05E7A"/>
    <w:rsid w:val="00B06AB0"/>
    <w:rsid w:val="00B12CF3"/>
    <w:rsid w:val="00B13827"/>
    <w:rsid w:val="00B13BE6"/>
    <w:rsid w:val="00B15AD5"/>
    <w:rsid w:val="00B16982"/>
    <w:rsid w:val="00B17ECA"/>
    <w:rsid w:val="00B236C4"/>
    <w:rsid w:val="00B31872"/>
    <w:rsid w:val="00B328D5"/>
    <w:rsid w:val="00B37F2C"/>
    <w:rsid w:val="00B407CD"/>
    <w:rsid w:val="00B40CDE"/>
    <w:rsid w:val="00B44AA9"/>
    <w:rsid w:val="00B474B2"/>
    <w:rsid w:val="00B52CB7"/>
    <w:rsid w:val="00B52E52"/>
    <w:rsid w:val="00B52E80"/>
    <w:rsid w:val="00B557CD"/>
    <w:rsid w:val="00B57F24"/>
    <w:rsid w:val="00B57FCE"/>
    <w:rsid w:val="00B60394"/>
    <w:rsid w:val="00B60F90"/>
    <w:rsid w:val="00B65C01"/>
    <w:rsid w:val="00B66250"/>
    <w:rsid w:val="00B70CD6"/>
    <w:rsid w:val="00B7228E"/>
    <w:rsid w:val="00B73D95"/>
    <w:rsid w:val="00B765E2"/>
    <w:rsid w:val="00B7743B"/>
    <w:rsid w:val="00B8093C"/>
    <w:rsid w:val="00B82462"/>
    <w:rsid w:val="00B82464"/>
    <w:rsid w:val="00B832CA"/>
    <w:rsid w:val="00B857B2"/>
    <w:rsid w:val="00B90231"/>
    <w:rsid w:val="00B94BA2"/>
    <w:rsid w:val="00B950E2"/>
    <w:rsid w:val="00B9601C"/>
    <w:rsid w:val="00B97750"/>
    <w:rsid w:val="00BA12B7"/>
    <w:rsid w:val="00BA58F3"/>
    <w:rsid w:val="00BA5C00"/>
    <w:rsid w:val="00BA5DAE"/>
    <w:rsid w:val="00BA7C6E"/>
    <w:rsid w:val="00BB17F7"/>
    <w:rsid w:val="00BB21C9"/>
    <w:rsid w:val="00BB6D74"/>
    <w:rsid w:val="00BC0830"/>
    <w:rsid w:val="00BC10F8"/>
    <w:rsid w:val="00BC1F01"/>
    <w:rsid w:val="00BC1F76"/>
    <w:rsid w:val="00BC3C5D"/>
    <w:rsid w:val="00BC55A8"/>
    <w:rsid w:val="00BD4127"/>
    <w:rsid w:val="00BD437E"/>
    <w:rsid w:val="00BE066F"/>
    <w:rsid w:val="00BE34E9"/>
    <w:rsid w:val="00BE5CE7"/>
    <w:rsid w:val="00BE75D9"/>
    <w:rsid w:val="00BF21B8"/>
    <w:rsid w:val="00C0263C"/>
    <w:rsid w:val="00C04A60"/>
    <w:rsid w:val="00C05E39"/>
    <w:rsid w:val="00C06BF0"/>
    <w:rsid w:val="00C13C65"/>
    <w:rsid w:val="00C147FE"/>
    <w:rsid w:val="00C200EC"/>
    <w:rsid w:val="00C21671"/>
    <w:rsid w:val="00C21A80"/>
    <w:rsid w:val="00C2386D"/>
    <w:rsid w:val="00C24F9F"/>
    <w:rsid w:val="00C25CFE"/>
    <w:rsid w:val="00C30A96"/>
    <w:rsid w:val="00C31139"/>
    <w:rsid w:val="00C31931"/>
    <w:rsid w:val="00C32A21"/>
    <w:rsid w:val="00C332A1"/>
    <w:rsid w:val="00C33ED9"/>
    <w:rsid w:val="00C34834"/>
    <w:rsid w:val="00C36CC2"/>
    <w:rsid w:val="00C5122E"/>
    <w:rsid w:val="00C53F38"/>
    <w:rsid w:val="00C54DEC"/>
    <w:rsid w:val="00C5633D"/>
    <w:rsid w:val="00C5701F"/>
    <w:rsid w:val="00C57918"/>
    <w:rsid w:val="00C618E0"/>
    <w:rsid w:val="00C6488D"/>
    <w:rsid w:val="00C66192"/>
    <w:rsid w:val="00C663D5"/>
    <w:rsid w:val="00C7052B"/>
    <w:rsid w:val="00C729A2"/>
    <w:rsid w:val="00C7520A"/>
    <w:rsid w:val="00C805AA"/>
    <w:rsid w:val="00C846A8"/>
    <w:rsid w:val="00C8524F"/>
    <w:rsid w:val="00C8619D"/>
    <w:rsid w:val="00C93867"/>
    <w:rsid w:val="00CA0741"/>
    <w:rsid w:val="00CA65E0"/>
    <w:rsid w:val="00CA6D3F"/>
    <w:rsid w:val="00CB2418"/>
    <w:rsid w:val="00CB5540"/>
    <w:rsid w:val="00CC0098"/>
    <w:rsid w:val="00CC1CC0"/>
    <w:rsid w:val="00CC429E"/>
    <w:rsid w:val="00CD2799"/>
    <w:rsid w:val="00CD2E69"/>
    <w:rsid w:val="00CD416C"/>
    <w:rsid w:val="00CD7AC3"/>
    <w:rsid w:val="00CE7680"/>
    <w:rsid w:val="00CF273B"/>
    <w:rsid w:val="00CF2752"/>
    <w:rsid w:val="00CF2FE2"/>
    <w:rsid w:val="00CF53E9"/>
    <w:rsid w:val="00CF54A4"/>
    <w:rsid w:val="00CF5B6C"/>
    <w:rsid w:val="00CF7D8D"/>
    <w:rsid w:val="00D01220"/>
    <w:rsid w:val="00D01919"/>
    <w:rsid w:val="00D03551"/>
    <w:rsid w:val="00D053B8"/>
    <w:rsid w:val="00D1082B"/>
    <w:rsid w:val="00D16ED3"/>
    <w:rsid w:val="00D20930"/>
    <w:rsid w:val="00D209D2"/>
    <w:rsid w:val="00D20DBF"/>
    <w:rsid w:val="00D24C59"/>
    <w:rsid w:val="00D27621"/>
    <w:rsid w:val="00D27E9B"/>
    <w:rsid w:val="00D30B7A"/>
    <w:rsid w:val="00D31B03"/>
    <w:rsid w:val="00D345F5"/>
    <w:rsid w:val="00D35E0A"/>
    <w:rsid w:val="00D35F8F"/>
    <w:rsid w:val="00D36A48"/>
    <w:rsid w:val="00D41DA1"/>
    <w:rsid w:val="00D42707"/>
    <w:rsid w:val="00D42CBA"/>
    <w:rsid w:val="00D516C8"/>
    <w:rsid w:val="00D51A65"/>
    <w:rsid w:val="00D564D9"/>
    <w:rsid w:val="00D578A5"/>
    <w:rsid w:val="00D60780"/>
    <w:rsid w:val="00D6096C"/>
    <w:rsid w:val="00D7158B"/>
    <w:rsid w:val="00D71916"/>
    <w:rsid w:val="00D7436A"/>
    <w:rsid w:val="00D751F0"/>
    <w:rsid w:val="00D76952"/>
    <w:rsid w:val="00D81A16"/>
    <w:rsid w:val="00D84964"/>
    <w:rsid w:val="00D85672"/>
    <w:rsid w:val="00D85987"/>
    <w:rsid w:val="00D87AC9"/>
    <w:rsid w:val="00D87F07"/>
    <w:rsid w:val="00DA0B61"/>
    <w:rsid w:val="00DA0E6C"/>
    <w:rsid w:val="00DA0ED5"/>
    <w:rsid w:val="00DA1BE2"/>
    <w:rsid w:val="00DA2038"/>
    <w:rsid w:val="00DA612D"/>
    <w:rsid w:val="00DA74BF"/>
    <w:rsid w:val="00DB3E93"/>
    <w:rsid w:val="00DB4785"/>
    <w:rsid w:val="00DB5540"/>
    <w:rsid w:val="00DC25A2"/>
    <w:rsid w:val="00DC3332"/>
    <w:rsid w:val="00DC67CA"/>
    <w:rsid w:val="00DC6993"/>
    <w:rsid w:val="00DC7FA5"/>
    <w:rsid w:val="00DD1323"/>
    <w:rsid w:val="00DD1624"/>
    <w:rsid w:val="00DD1E49"/>
    <w:rsid w:val="00DD28DF"/>
    <w:rsid w:val="00DD2A1E"/>
    <w:rsid w:val="00DD3E62"/>
    <w:rsid w:val="00DD59FD"/>
    <w:rsid w:val="00DD6AEB"/>
    <w:rsid w:val="00DE0FEF"/>
    <w:rsid w:val="00DE152D"/>
    <w:rsid w:val="00DE15B8"/>
    <w:rsid w:val="00DE25E8"/>
    <w:rsid w:val="00DE4218"/>
    <w:rsid w:val="00DE425B"/>
    <w:rsid w:val="00DE6265"/>
    <w:rsid w:val="00DE7079"/>
    <w:rsid w:val="00DE70C6"/>
    <w:rsid w:val="00DE7C42"/>
    <w:rsid w:val="00DF17AF"/>
    <w:rsid w:val="00DF36D1"/>
    <w:rsid w:val="00DF3E80"/>
    <w:rsid w:val="00E002A3"/>
    <w:rsid w:val="00E00B0D"/>
    <w:rsid w:val="00E039AF"/>
    <w:rsid w:val="00E03C76"/>
    <w:rsid w:val="00E0637A"/>
    <w:rsid w:val="00E06DBB"/>
    <w:rsid w:val="00E16CF6"/>
    <w:rsid w:val="00E2019E"/>
    <w:rsid w:val="00E21A87"/>
    <w:rsid w:val="00E23799"/>
    <w:rsid w:val="00E24797"/>
    <w:rsid w:val="00E24D86"/>
    <w:rsid w:val="00E24E19"/>
    <w:rsid w:val="00E2651A"/>
    <w:rsid w:val="00E32CE0"/>
    <w:rsid w:val="00E37593"/>
    <w:rsid w:val="00E40FA2"/>
    <w:rsid w:val="00E41055"/>
    <w:rsid w:val="00E42D83"/>
    <w:rsid w:val="00E42DD7"/>
    <w:rsid w:val="00E46406"/>
    <w:rsid w:val="00E50D3A"/>
    <w:rsid w:val="00E50F37"/>
    <w:rsid w:val="00E51E86"/>
    <w:rsid w:val="00E5347E"/>
    <w:rsid w:val="00E534FA"/>
    <w:rsid w:val="00E53591"/>
    <w:rsid w:val="00E60149"/>
    <w:rsid w:val="00E61930"/>
    <w:rsid w:val="00E742AC"/>
    <w:rsid w:val="00E76213"/>
    <w:rsid w:val="00E762D7"/>
    <w:rsid w:val="00E77B54"/>
    <w:rsid w:val="00E81B67"/>
    <w:rsid w:val="00E848AA"/>
    <w:rsid w:val="00E85AF8"/>
    <w:rsid w:val="00E904D6"/>
    <w:rsid w:val="00E912E5"/>
    <w:rsid w:val="00E91C78"/>
    <w:rsid w:val="00E94817"/>
    <w:rsid w:val="00E96757"/>
    <w:rsid w:val="00EA28D2"/>
    <w:rsid w:val="00EA52D0"/>
    <w:rsid w:val="00EA636F"/>
    <w:rsid w:val="00EB2125"/>
    <w:rsid w:val="00EB31EE"/>
    <w:rsid w:val="00EB3779"/>
    <w:rsid w:val="00EB462D"/>
    <w:rsid w:val="00EC75BF"/>
    <w:rsid w:val="00EC7F95"/>
    <w:rsid w:val="00ED1983"/>
    <w:rsid w:val="00ED20F9"/>
    <w:rsid w:val="00ED29E8"/>
    <w:rsid w:val="00ED5A78"/>
    <w:rsid w:val="00ED62CF"/>
    <w:rsid w:val="00ED6561"/>
    <w:rsid w:val="00ED713D"/>
    <w:rsid w:val="00EE12B2"/>
    <w:rsid w:val="00EE14A2"/>
    <w:rsid w:val="00EE1902"/>
    <w:rsid w:val="00EE3854"/>
    <w:rsid w:val="00EF00A0"/>
    <w:rsid w:val="00EF0486"/>
    <w:rsid w:val="00EF0C2D"/>
    <w:rsid w:val="00EF12A7"/>
    <w:rsid w:val="00EF2AD8"/>
    <w:rsid w:val="00EF2CF8"/>
    <w:rsid w:val="00EF4A42"/>
    <w:rsid w:val="00EF6FC6"/>
    <w:rsid w:val="00F00EC5"/>
    <w:rsid w:val="00F027B3"/>
    <w:rsid w:val="00F03346"/>
    <w:rsid w:val="00F039B6"/>
    <w:rsid w:val="00F04B1F"/>
    <w:rsid w:val="00F121CB"/>
    <w:rsid w:val="00F122C6"/>
    <w:rsid w:val="00F1350F"/>
    <w:rsid w:val="00F14482"/>
    <w:rsid w:val="00F14D55"/>
    <w:rsid w:val="00F208DD"/>
    <w:rsid w:val="00F214CE"/>
    <w:rsid w:val="00F21A44"/>
    <w:rsid w:val="00F21D6A"/>
    <w:rsid w:val="00F21E9D"/>
    <w:rsid w:val="00F222E4"/>
    <w:rsid w:val="00F2283A"/>
    <w:rsid w:val="00F235F5"/>
    <w:rsid w:val="00F25099"/>
    <w:rsid w:val="00F257C4"/>
    <w:rsid w:val="00F32BB8"/>
    <w:rsid w:val="00F40F8F"/>
    <w:rsid w:val="00F466E4"/>
    <w:rsid w:val="00F5035C"/>
    <w:rsid w:val="00F513C9"/>
    <w:rsid w:val="00F5184F"/>
    <w:rsid w:val="00F52703"/>
    <w:rsid w:val="00F55638"/>
    <w:rsid w:val="00F605C6"/>
    <w:rsid w:val="00F61224"/>
    <w:rsid w:val="00F6346D"/>
    <w:rsid w:val="00F7034C"/>
    <w:rsid w:val="00F7091A"/>
    <w:rsid w:val="00F70C31"/>
    <w:rsid w:val="00F737AA"/>
    <w:rsid w:val="00F7488D"/>
    <w:rsid w:val="00F753CB"/>
    <w:rsid w:val="00F774F1"/>
    <w:rsid w:val="00F80015"/>
    <w:rsid w:val="00F811DE"/>
    <w:rsid w:val="00F8340E"/>
    <w:rsid w:val="00F83C00"/>
    <w:rsid w:val="00F8454B"/>
    <w:rsid w:val="00F8669C"/>
    <w:rsid w:val="00F87D50"/>
    <w:rsid w:val="00F9007F"/>
    <w:rsid w:val="00F927DC"/>
    <w:rsid w:val="00F943AB"/>
    <w:rsid w:val="00F953AA"/>
    <w:rsid w:val="00F95464"/>
    <w:rsid w:val="00FA217A"/>
    <w:rsid w:val="00FA37FD"/>
    <w:rsid w:val="00FA562A"/>
    <w:rsid w:val="00FA6D2D"/>
    <w:rsid w:val="00FA74D4"/>
    <w:rsid w:val="00FB047A"/>
    <w:rsid w:val="00FB0E0C"/>
    <w:rsid w:val="00FB44DE"/>
    <w:rsid w:val="00FC4353"/>
    <w:rsid w:val="00FC4C7C"/>
    <w:rsid w:val="00FD0AA6"/>
    <w:rsid w:val="00FD2FEC"/>
    <w:rsid w:val="00FD4472"/>
    <w:rsid w:val="00FD4514"/>
    <w:rsid w:val="00FD5DDB"/>
    <w:rsid w:val="00FD664D"/>
    <w:rsid w:val="00FD7047"/>
    <w:rsid w:val="00FD70C2"/>
    <w:rsid w:val="00FD7B94"/>
    <w:rsid w:val="00FE297F"/>
    <w:rsid w:val="00FE3F8F"/>
    <w:rsid w:val="00FE3FCD"/>
    <w:rsid w:val="00FE53DA"/>
    <w:rsid w:val="00FE583B"/>
    <w:rsid w:val="00FE7341"/>
    <w:rsid w:val="00FE7B1D"/>
    <w:rsid w:val="00FF0364"/>
    <w:rsid w:val="00FF2D41"/>
    <w:rsid w:val="00FF37CE"/>
    <w:rsid w:val="00FF7B9E"/>
    <w:rsid w:val="00FF7E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index heading"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Balloon Text" w:uiPriority="9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866E5"/>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5D241D"/>
    <w:pPr>
      <w:autoSpaceDE w:val="0"/>
      <w:autoSpaceDN w:val="0"/>
      <w:adjustRightInd w:val="0"/>
      <w:ind w:firstLine="720"/>
    </w:pPr>
    <w:rPr>
      <w:rFonts w:ascii="Arial" w:hAnsi="Arial" w:cs="Arial"/>
    </w:rPr>
  </w:style>
  <w:style w:type="paragraph" w:styleId="a3">
    <w:name w:val="Body Text"/>
    <w:basedOn w:val="a"/>
    <w:rsid w:val="005D241D"/>
    <w:pPr>
      <w:jc w:val="both"/>
    </w:pPr>
  </w:style>
  <w:style w:type="paragraph" w:customStyle="1" w:styleId="a4">
    <w:name w:val="Знак Знак Знак Знак"/>
    <w:basedOn w:val="a"/>
    <w:rsid w:val="004F4DA9"/>
    <w:pPr>
      <w:ind w:firstLine="680"/>
      <w:jc w:val="both"/>
    </w:pPr>
    <w:rPr>
      <w:rFonts w:ascii="Verdana" w:hAnsi="Verdana" w:cs="Verdana"/>
      <w:sz w:val="20"/>
      <w:szCs w:val="20"/>
      <w:lang w:val="en-US" w:eastAsia="en-US"/>
    </w:rPr>
  </w:style>
  <w:style w:type="table" w:styleId="a5">
    <w:name w:val="Table Grid"/>
    <w:basedOn w:val="a1"/>
    <w:rsid w:val="00AE11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0F2E2F"/>
    <w:pPr>
      <w:autoSpaceDE w:val="0"/>
      <w:autoSpaceDN w:val="0"/>
      <w:adjustRightInd w:val="0"/>
    </w:pPr>
  </w:style>
  <w:style w:type="character" w:styleId="a6">
    <w:name w:val="Hyperlink"/>
    <w:uiPriority w:val="99"/>
    <w:rsid w:val="0017567A"/>
    <w:rPr>
      <w:color w:val="0000FF"/>
      <w:u w:val="single"/>
    </w:rPr>
  </w:style>
  <w:style w:type="paragraph" w:styleId="a7">
    <w:name w:val="Balloon Text"/>
    <w:basedOn w:val="a"/>
    <w:link w:val="a8"/>
    <w:uiPriority w:val="99"/>
    <w:qFormat/>
    <w:rsid w:val="002F7FE6"/>
    <w:rPr>
      <w:rFonts w:ascii="Tahoma" w:hAnsi="Tahoma"/>
      <w:sz w:val="16"/>
      <w:szCs w:val="16"/>
      <w:lang w:val="x-none" w:eastAsia="x-none"/>
    </w:rPr>
  </w:style>
  <w:style w:type="character" w:customStyle="1" w:styleId="a8">
    <w:name w:val="Текст выноски Знак"/>
    <w:link w:val="a7"/>
    <w:uiPriority w:val="99"/>
    <w:qFormat/>
    <w:rsid w:val="002F7FE6"/>
    <w:rPr>
      <w:rFonts w:ascii="Tahoma" w:hAnsi="Tahoma" w:cs="Tahoma"/>
      <w:sz w:val="16"/>
      <w:szCs w:val="16"/>
    </w:rPr>
  </w:style>
  <w:style w:type="paragraph" w:customStyle="1" w:styleId="ConsPlusNonformat">
    <w:name w:val="ConsPlusNonformat"/>
    <w:uiPriority w:val="99"/>
    <w:rsid w:val="00A452AB"/>
    <w:pPr>
      <w:autoSpaceDE w:val="0"/>
      <w:autoSpaceDN w:val="0"/>
      <w:adjustRightInd w:val="0"/>
    </w:pPr>
    <w:rPr>
      <w:rFonts w:ascii="Courier New" w:hAnsi="Courier New" w:cs="Courier New"/>
    </w:rPr>
  </w:style>
  <w:style w:type="paragraph" w:styleId="a9">
    <w:name w:val="List Paragraph"/>
    <w:basedOn w:val="a"/>
    <w:uiPriority w:val="34"/>
    <w:qFormat/>
    <w:rsid w:val="00230205"/>
    <w:pPr>
      <w:ind w:left="708"/>
    </w:pPr>
  </w:style>
  <w:style w:type="paragraph" w:customStyle="1" w:styleId="aa">
    <w:name w:val="Стиль"/>
    <w:basedOn w:val="a"/>
    <w:uiPriority w:val="99"/>
    <w:rsid w:val="00237444"/>
    <w:pPr>
      <w:ind w:firstLine="680"/>
      <w:jc w:val="both"/>
    </w:pPr>
    <w:rPr>
      <w:rFonts w:ascii="Verdana" w:hAnsi="Verdana" w:cs="Verdana"/>
      <w:sz w:val="20"/>
      <w:szCs w:val="20"/>
      <w:lang w:val="en-US" w:eastAsia="en-US"/>
    </w:rPr>
  </w:style>
  <w:style w:type="paragraph" w:customStyle="1" w:styleId="ConsPlusTitle">
    <w:name w:val="ConsPlusTitle"/>
    <w:rsid w:val="0000289D"/>
    <w:pPr>
      <w:widowControl w:val="0"/>
      <w:autoSpaceDE w:val="0"/>
      <w:autoSpaceDN w:val="0"/>
      <w:adjustRightInd w:val="0"/>
    </w:pPr>
    <w:rPr>
      <w:b/>
      <w:bCs/>
      <w:sz w:val="24"/>
      <w:szCs w:val="24"/>
    </w:rPr>
  </w:style>
  <w:style w:type="paragraph" w:styleId="ab">
    <w:name w:val="header"/>
    <w:basedOn w:val="a"/>
    <w:link w:val="ac"/>
    <w:uiPriority w:val="99"/>
    <w:rsid w:val="00BC3C5D"/>
    <w:pPr>
      <w:tabs>
        <w:tab w:val="center" w:pos="4677"/>
        <w:tab w:val="right" w:pos="9355"/>
      </w:tabs>
    </w:pPr>
  </w:style>
  <w:style w:type="character" w:customStyle="1" w:styleId="ac">
    <w:name w:val="Верхний колонтитул Знак"/>
    <w:link w:val="ab"/>
    <w:uiPriority w:val="99"/>
    <w:rsid w:val="00BC3C5D"/>
    <w:rPr>
      <w:sz w:val="24"/>
      <w:szCs w:val="24"/>
    </w:rPr>
  </w:style>
  <w:style w:type="paragraph" w:styleId="ad">
    <w:name w:val="footer"/>
    <w:basedOn w:val="a"/>
    <w:link w:val="ae"/>
    <w:uiPriority w:val="99"/>
    <w:rsid w:val="00BC3C5D"/>
    <w:pPr>
      <w:tabs>
        <w:tab w:val="center" w:pos="4677"/>
        <w:tab w:val="right" w:pos="9355"/>
      </w:tabs>
    </w:pPr>
  </w:style>
  <w:style w:type="character" w:customStyle="1" w:styleId="ae">
    <w:name w:val="Нижний колонтитул Знак"/>
    <w:link w:val="ad"/>
    <w:uiPriority w:val="99"/>
    <w:rsid w:val="00BC3C5D"/>
    <w:rPr>
      <w:sz w:val="24"/>
      <w:szCs w:val="24"/>
    </w:rPr>
  </w:style>
  <w:style w:type="character" w:styleId="af">
    <w:name w:val="FollowedHyperlink"/>
    <w:uiPriority w:val="99"/>
    <w:unhideWhenUsed/>
    <w:rsid w:val="00E32CE0"/>
    <w:rPr>
      <w:color w:val="800080"/>
      <w:u w:val="single"/>
    </w:rPr>
  </w:style>
  <w:style w:type="paragraph" w:customStyle="1" w:styleId="xl65">
    <w:name w:val="xl65"/>
    <w:basedOn w:val="a"/>
    <w:rsid w:val="006116B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66">
    <w:name w:val="xl66"/>
    <w:basedOn w:val="a"/>
    <w:rsid w:val="006116B0"/>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pPr>
  </w:style>
  <w:style w:type="paragraph" w:customStyle="1" w:styleId="xl67">
    <w:name w:val="xl67"/>
    <w:basedOn w:val="a"/>
    <w:rsid w:val="006116B0"/>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pPr>
  </w:style>
  <w:style w:type="paragraph" w:customStyle="1" w:styleId="xl68">
    <w:name w:val="xl68"/>
    <w:basedOn w:val="a"/>
    <w:rsid w:val="006116B0"/>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pPr>
    <w:rPr>
      <w:b/>
      <w:bCs/>
    </w:rPr>
  </w:style>
  <w:style w:type="paragraph" w:customStyle="1" w:styleId="xl69">
    <w:name w:val="xl69"/>
    <w:basedOn w:val="a"/>
    <w:rsid w:val="006116B0"/>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pPr>
    <w:rPr>
      <w:b/>
      <w:bCs/>
    </w:rPr>
  </w:style>
  <w:style w:type="paragraph" w:customStyle="1" w:styleId="xl70">
    <w:name w:val="xl70"/>
    <w:basedOn w:val="a"/>
    <w:rsid w:val="006116B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xl71">
    <w:name w:val="xl71"/>
    <w:basedOn w:val="a"/>
    <w:rsid w:val="006116B0"/>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72">
    <w:name w:val="xl72"/>
    <w:basedOn w:val="a"/>
    <w:rsid w:val="006116B0"/>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rPr>
  </w:style>
  <w:style w:type="paragraph" w:customStyle="1" w:styleId="xl73">
    <w:name w:val="xl73"/>
    <w:basedOn w:val="a"/>
    <w:rsid w:val="006116B0"/>
    <w:pPr>
      <w:pBdr>
        <w:top w:val="single" w:sz="4" w:space="0" w:color="000000"/>
        <w:left w:val="single" w:sz="4" w:space="0" w:color="000000"/>
        <w:right w:val="single" w:sz="4" w:space="0" w:color="000000"/>
      </w:pBdr>
      <w:shd w:val="clear" w:color="FFFFFF" w:fill="FFFFFF"/>
      <w:spacing w:before="100" w:beforeAutospacing="1" w:after="100" w:afterAutospacing="1"/>
      <w:jc w:val="center"/>
    </w:pPr>
  </w:style>
  <w:style w:type="paragraph" w:customStyle="1" w:styleId="xl74">
    <w:name w:val="xl74"/>
    <w:basedOn w:val="a"/>
    <w:rsid w:val="006116B0"/>
    <w:pPr>
      <w:pBdr>
        <w:left w:val="single" w:sz="4" w:space="0" w:color="000000"/>
        <w:right w:val="single" w:sz="4" w:space="0" w:color="000000"/>
      </w:pBdr>
      <w:shd w:val="clear" w:color="FFFFFF" w:fill="FFFFFF"/>
      <w:spacing w:before="100" w:beforeAutospacing="1" w:after="100" w:afterAutospacing="1"/>
      <w:jc w:val="center"/>
    </w:pPr>
  </w:style>
  <w:style w:type="paragraph" w:customStyle="1" w:styleId="xl75">
    <w:name w:val="xl75"/>
    <w:basedOn w:val="a"/>
    <w:rsid w:val="006116B0"/>
    <w:pPr>
      <w:pBdr>
        <w:left w:val="single" w:sz="4" w:space="0" w:color="000000"/>
        <w:bottom w:val="single" w:sz="4" w:space="0" w:color="000000"/>
        <w:right w:val="single" w:sz="4" w:space="0" w:color="000000"/>
      </w:pBdr>
      <w:shd w:val="clear" w:color="FFFFFF" w:fill="FFFFFF"/>
      <w:spacing w:before="100" w:beforeAutospacing="1" w:after="100" w:afterAutospacing="1"/>
      <w:jc w:val="center"/>
    </w:pPr>
  </w:style>
  <w:style w:type="paragraph" w:customStyle="1" w:styleId="xl76">
    <w:name w:val="xl76"/>
    <w:basedOn w:val="a"/>
    <w:rsid w:val="006116B0"/>
    <w:pPr>
      <w:pBdr>
        <w:top w:val="single" w:sz="4" w:space="0" w:color="000000"/>
        <w:left w:val="single" w:sz="4" w:space="0" w:color="000000"/>
        <w:right w:val="single" w:sz="4" w:space="0" w:color="000000"/>
      </w:pBdr>
      <w:shd w:val="clear" w:color="FFFFFF" w:fill="FFFFFF"/>
      <w:spacing w:before="100" w:beforeAutospacing="1" w:after="100" w:afterAutospacing="1"/>
    </w:pPr>
  </w:style>
  <w:style w:type="paragraph" w:customStyle="1" w:styleId="xl77">
    <w:name w:val="xl77"/>
    <w:basedOn w:val="a"/>
    <w:rsid w:val="006116B0"/>
    <w:pPr>
      <w:pBdr>
        <w:left w:val="single" w:sz="4" w:space="0" w:color="000000"/>
        <w:right w:val="single" w:sz="4" w:space="0" w:color="000000"/>
      </w:pBdr>
      <w:shd w:val="clear" w:color="FFFFFF" w:fill="FFFFFF"/>
      <w:spacing w:before="100" w:beforeAutospacing="1" w:after="100" w:afterAutospacing="1"/>
    </w:pPr>
  </w:style>
  <w:style w:type="paragraph" w:customStyle="1" w:styleId="xl78">
    <w:name w:val="xl78"/>
    <w:basedOn w:val="a"/>
    <w:rsid w:val="006116B0"/>
    <w:pPr>
      <w:pBdr>
        <w:left w:val="single" w:sz="4" w:space="0" w:color="000000"/>
        <w:bottom w:val="single" w:sz="4" w:space="0" w:color="000000"/>
        <w:right w:val="single" w:sz="4" w:space="0" w:color="000000"/>
      </w:pBdr>
      <w:shd w:val="clear" w:color="FFFFFF" w:fill="FFFFFF"/>
      <w:spacing w:before="100" w:beforeAutospacing="1" w:after="100" w:afterAutospacing="1"/>
    </w:pPr>
  </w:style>
  <w:style w:type="paragraph" w:customStyle="1" w:styleId="xl79">
    <w:name w:val="xl79"/>
    <w:basedOn w:val="a"/>
    <w:rsid w:val="006116B0"/>
    <w:pPr>
      <w:spacing w:before="100" w:beforeAutospacing="1" w:after="100" w:afterAutospacing="1"/>
      <w:textAlignment w:val="bottom"/>
    </w:pPr>
  </w:style>
  <w:style w:type="paragraph" w:customStyle="1" w:styleId="xl80">
    <w:name w:val="xl80"/>
    <w:basedOn w:val="a"/>
    <w:rsid w:val="006116B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numbering" w:customStyle="1" w:styleId="1">
    <w:name w:val="Нет списка1"/>
    <w:next w:val="a2"/>
    <w:uiPriority w:val="99"/>
    <w:semiHidden/>
    <w:unhideWhenUsed/>
    <w:rsid w:val="00AC6BF7"/>
  </w:style>
  <w:style w:type="numbering" w:customStyle="1" w:styleId="2">
    <w:name w:val="Нет списка2"/>
    <w:next w:val="a2"/>
    <w:uiPriority w:val="99"/>
    <w:semiHidden/>
    <w:unhideWhenUsed/>
    <w:rsid w:val="00FA74D4"/>
  </w:style>
  <w:style w:type="paragraph" w:customStyle="1" w:styleId="xl81">
    <w:name w:val="xl81"/>
    <w:basedOn w:val="a"/>
    <w:rsid w:val="00C729A2"/>
    <w:pPr>
      <w:pBdr>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Trebuchet MS" w:hAnsi="Trebuchet MS"/>
      <w:sz w:val="18"/>
      <w:szCs w:val="18"/>
    </w:rPr>
  </w:style>
  <w:style w:type="paragraph" w:customStyle="1" w:styleId="xl82">
    <w:name w:val="xl82"/>
    <w:basedOn w:val="a"/>
    <w:rsid w:val="00C729A2"/>
    <w:pPr>
      <w:spacing w:before="100" w:beforeAutospacing="1" w:after="100" w:afterAutospacing="1"/>
      <w:jc w:val="center"/>
    </w:pPr>
    <w:rPr>
      <w:b/>
      <w:bCs/>
      <w:sz w:val="28"/>
      <w:szCs w:val="28"/>
    </w:rPr>
  </w:style>
  <w:style w:type="paragraph" w:customStyle="1" w:styleId="xl83">
    <w:name w:val="xl83"/>
    <w:basedOn w:val="a"/>
    <w:rsid w:val="00C729A2"/>
    <w:pPr>
      <w:spacing w:before="100" w:beforeAutospacing="1" w:after="100" w:afterAutospacing="1"/>
      <w:jc w:val="center"/>
    </w:pPr>
  </w:style>
  <w:style w:type="character" w:styleId="af0">
    <w:name w:val="Placeholder Text"/>
    <w:basedOn w:val="a0"/>
    <w:uiPriority w:val="99"/>
    <w:semiHidden/>
    <w:qFormat/>
    <w:rsid w:val="005D4D31"/>
    <w:rPr>
      <w:color w:val="808080"/>
    </w:rPr>
  </w:style>
  <w:style w:type="paragraph" w:customStyle="1" w:styleId="xl63">
    <w:name w:val="xl63"/>
    <w:basedOn w:val="a"/>
    <w:rsid w:val="00012BA2"/>
    <w:pPr>
      <w:spacing w:before="100" w:beforeAutospacing="1" w:after="100" w:afterAutospacing="1"/>
      <w:jc w:val="center"/>
      <w:textAlignment w:val="center"/>
    </w:pPr>
    <w:rPr>
      <w:rFonts w:ascii="Trebuchet MS" w:hAnsi="Trebuchet MS"/>
      <w:b/>
      <w:bCs/>
      <w:sz w:val="18"/>
      <w:szCs w:val="18"/>
    </w:rPr>
  </w:style>
  <w:style w:type="paragraph" w:customStyle="1" w:styleId="xl64">
    <w:name w:val="xl64"/>
    <w:basedOn w:val="a"/>
    <w:rsid w:val="00012BA2"/>
    <w:pPr>
      <w:pBdr>
        <w:top w:val="single" w:sz="4" w:space="0" w:color="auto"/>
        <w:left w:val="single" w:sz="4" w:space="0" w:color="auto"/>
        <w:bottom w:val="single" w:sz="4" w:space="0" w:color="000000"/>
        <w:right w:val="single" w:sz="4" w:space="0" w:color="000000"/>
      </w:pBdr>
      <w:spacing w:before="100" w:beforeAutospacing="1" w:after="100" w:afterAutospacing="1"/>
      <w:jc w:val="center"/>
      <w:textAlignment w:val="center"/>
    </w:pPr>
    <w:rPr>
      <w:b/>
      <w:bCs/>
      <w:sz w:val="17"/>
      <w:szCs w:val="17"/>
    </w:rPr>
  </w:style>
  <w:style w:type="paragraph" w:customStyle="1" w:styleId="xl84">
    <w:name w:val="xl84"/>
    <w:basedOn w:val="a"/>
    <w:rsid w:val="00012BA2"/>
    <w:pPr>
      <w:pBdr>
        <w:left w:val="single" w:sz="4" w:space="0" w:color="000000"/>
        <w:right w:val="single" w:sz="4" w:space="0" w:color="000000"/>
      </w:pBdr>
      <w:shd w:val="clear" w:color="FFFFFF" w:fill="FFFFFF"/>
      <w:spacing w:before="100" w:beforeAutospacing="1" w:after="100" w:afterAutospacing="1"/>
      <w:jc w:val="center"/>
      <w:textAlignment w:val="center"/>
    </w:pPr>
    <w:rPr>
      <w:sz w:val="17"/>
      <w:szCs w:val="17"/>
    </w:rPr>
  </w:style>
  <w:style w:type="paragraph" w:customStyle="1" w:styleId="xl85">
    <w:name w:val="xl85"/>
    <w:basedOn w:val="a"/>
    <w:rsid w:val="00012BA2"/>
    <w:pPr>
      <w:pBdr>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sz w:val="17"/>
      <w:szCs w:val="17"/>
    </w:rPr>
  </w:style>
  <w:style w:type="numbering" w:customStyle="1" w:styleId="3">
    <w:name w:val="Нет списка3"/>
    <w:next w:val="a2"/>
    <w:uiPriority w:val="99"/>
    <w:semiHidden/>
    <w:unhideWhenUsed/>
    <w:rsid w:val="001A76AB"/>
  </w:style>
  <w:style w:type="numbering" w:customStyle="1" w:styleId="4">
    <w:name w:val="Нет списка4"/>
    <w:next w:val="a2"/>
    <w:uiPriority w:val="99"/>
    <w:semiHidden/>
    <w:unhideWhenUsed/>
    <w:rsid w:val="007519C9"/>
  </w:style>
  <w:style w:type="numbering" w:customStyle="1" w:styleId="5">
    <w:name w:val="Нет списка5"/>
    <w:next w:val="a2"/>
    <w:uiPriority w:val="99"/>
    <w:semiHidden/>
    <w:unhideWhenUsed/>
    <w:rsid w:val="009958B2"/>
  </w:style>
  <w:style w:type="numbering" w:customStyle="1" w:styleId="6">
    <w:name w:val="Нет списка6"/>
    <w:next w:val="a2"/>
    <w:uiPriority w:val="99"/>
    <w:semiHidden/>
    <w:unhideWhenUsed/>
    <w:rsid w:val="00EF0486"/>
  </w:style>
  <w:style w:type="numbering" w:customStyle="1" w:styleId="7">
    <w:name w:val="Нет списка7"/>
    <w:next w:val="a2"/>
    <w:uiPriority w:val="99"/>
    <w:semiHidden/>
    <w:unhideWhenUsed/>
    <w:rsid w:val="00276E20"/>
  </w:style>
  <w:style w:type="character" w:customStyle="1" w:styleId="-">
    <w:name w:val="Интернет-ссылка"/>
    <w:rsid w:val="00276E20"/>
    <w:rPr>
      <w:color w:val="000080"/>
      <w:u w:val="single"/>
    </w:rPr>
  </w:style>
  <w:style w:type="paragraph" w:customStyle="1" w:styleId="af1">
    <w:name w:val="Заголовок"/>
    <w:basedOn w:val="a"/>
    <w:next w:val="a3"/>
    <w:qFormat/>
    <w:rsid w:val="00276E20"/>
    <w:pPr>
      <w:keepNext/>
      <w:suppressAutoHyphens/>
      <w:spacing w:before="240" w:after="120" w:line="276" w:lineRule="auto"/>
    </w:pPr>
    <w:rPr>
      <w:rFonts w:ascii="Liberation Sans" w:eastAsia="Microsoft YaHei" w:hAnsi="Liberation Sans" w:cs="Arial Unicode MS"/>
      <w:sz w:val="28"/>
      <w:szCs w:val="28"/>
    </w:rPr>
  </w:style>
  <w:style w:type="paragraph" w:styleId="af2">
    <w:name w:val="List"/>
    <w:basedOn w:val="a3"/>
    <w:rsid w:val="00276E20"/>
    <w:pPr>
      <w:suppressAutoHyphens/>
      <w:spacing w:after="140" w:line="276" w:lineRule="auto"/>
      <w:jc w:val="left"/>
    </w:pPr>
    <w:rPr>
      <w:rFonts w:asciiTheme="minorHAnsi" w:eastAsiaTheme="minorEastAsia" w:hAnsiTheme="minorHAnsi" w:cs="Arial Unicode MS"/>
      <w:sz w:val="22"/>
      <w:szCs w:val="22"/>
    </w:rPr>
  </w:style>
  <w:style w:type="paragraph" w:styleId="af3">
    <w:name w:val="caption"/>
    <w:basedOn w:val="a"/>
    <w:qFormat/>
    <w:rsid w:val="00276E20"/>
    <w:pPr>
      <w:suppressLineNumbers/>
      <w:suppressAutoHyphens/>
      <w:spacing w:before="120" w:after="120" w:line="276" w:lineRule="auto"/>
    </w:pPr>
    <w:rPr>
      <w:rFonts w:asciiTheme="minorHAnsi" w:eastAsiaTheme="minorEastAsia" w:hAnsiTheme="minorHAnsi" w:cs="Arial Unicode MS"/>
      <w:i/>
      <w:iCs/>
    </w:rPr>
  </w:style>
  <w:style w:type="paragraph" w:styleId="10">
    <w:name w:val="index 1"/>
    <w:basedOn w:val="a"/>
    <w:next w:val="a"/>
    <w:autoRedefine/>
    <w:rsid w:val="00276E20"/>
    <w:pPr>
      <w:ind w:left="240" w:hanging="240"/>
    </w:pPr>
  </w:style>
  <w:style w:type="paragraph" w:styleId="af4">
    <w:name w:val="index heading"/>
    <w:basedOn w:val="a"/>
    <w:qFormat/>
    <w:rsid w:val="00276E20"/>
    <w:pPr>
      <w:suppressLineNumbers/>
      <w:suppressAutoHyphens/>
      <w:spacing w:after="200" w:line="276" w:lineRule="auto"/>
    </w:pPr>
    <w:rPr>
      <w:rFonts w:asciiTheme="minorHAnsi" w:eastAsiaTheme="minorEastAsia" w:hAnsiTheme="minorHAnsi" w:cs="Arial Unicode M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index heading"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Balloon Text" w:uiPriority="9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866E5"/>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5D241D"/>
    <w:pPr>
      <w:autoSpaceDE w:val="0"/>
      <w:autoSpaceDN w:val="0"/>
      <w:adjustRightInd w:val="0"/>
      <w:ind w:firstLine="720"/>
    </w:pPr>
    <w:rPr>
      <w:rFonts w:ascii="Arial" w:hAnsi="Arial" w:cs="Arial"/>
    </w:rPr>
  </w:style>
  <w:style w:type="paragraph" w:styleId="a3">
    <w:name w:val="Body Text"/>
    <w:basedOn w:val="a"/>
    <w:rsid w:val="005D241D"/>
    <w:pPr>
      <w:jc w:val="both"/>
    </w:pPr>
  </w:style>
  <w:style w:type="paragraph" w:customStyle="1" w:styleId="a4">
    <w:name w:val="Знак Знак Знак Знак"/>
    <w:basedOn w:val="a"/>
    <w:rsid w:val="004F4DA9"/>
    <w:pPr>
      <w:ind w:firstLine="680"/>
      <w:jc w:val="both"/>
    </w:pPr>
    <w:rPr>
      <w:rFonts w:ascii="Verdana" w:hAnsi="Verdana" w:cs="Verdana"/>
      <w:sz w:val="20"/>
      <w:szCs w:val="20"/>
      <w:lang w:val="en-US" w:eastAsia="en-US"/>
    </w:rPr>
  </w:style>
  <w:style w:type="table" w:styleId="a5">
    <w:name w:val="Table Grid"/>
    <w:basedOn w:val="a1"/>
    <w:rsid w:val="00AE11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0F2E2F"/>
    <w:pPr>
      <w:autoSpaceDE w:val="0"/>
      <w:autoSpaceDN w:val="0"/>
      <w:adjustRightInd w:val="0"/>
    </w:pPr>
  </w:style>
  <w:style w:type="character" w:styleId="a6">
    <w:name w:val="Hyperlink"/>
    <w:uiPriority w:val="99"/>
    <w:rsid w:val="0017567A"/>
    <w:rPr>
      <w:color w:val="0000FF"/>
      <w:u w:val="single"/>
    </w:rPr>
  </w:style>
  <w:style w:type="paragraph" w:styleId="a7">
    <w:name w:val="Balloon Text"/>
    <w:basedOn w:val="a"/>
    <w:link w:val="a8"/>
    <w:uiPriority w:val="99"/>
    <w:qFormat/>
    <w:rsid w:val="002F7FE6"/>
    <w:rPr>
      <w:rFonts w:ascii="Tahoma" w:hAnsi="Tahoma"/>
      <w:sz w:val="16"/>
      <w:szCs w:val="16"/>
      <w:lang w:val="x-none" w:eastAsia="x-none"/>
    </w:rPr>
  </w:style>
  <w:style w:type="character" w:customStyle="1" w:styleId="a8">
    <w:name w:val="Текст выноски Знак"/>
    <w:link w:val="a7"/>
    <w:uiPriority w:val="99"/>
    <w:qFormat/>
    <w:rsid w:val="002F7FE6"/>
    <w:rPr>
      <w:rFonts w:ascii="Tahoma" w:hAnsi="Tahoma" w:cs="Tahoma"/>
      <w:sz w:val="16"/>
      <w:szCs w:val="16"/>
    </w:rPr>
  </w:style>
  <w:style w:type="paragraph" w:customStyle="1" w:styleId="ConsPlusNonformat">
    <w:name w:val="ConsPlusNonformat"/>
    <w:uiPriority w:val="99"/>
    <w:rsid w:val="00A452AB"/>
    <w:pPr>
      <w:autoSpaceDE w:val="0"/>
      <w:autoSpaceDN w:val="0"/>
      <w:adjustRightInd w:val="0"/>
    </w:pPr>
    <w:rPr>
      <w:rFonts w:ascii="Courier New" w:hAnsi="Courier New" w:cs="Courier New"/>
    </w:rPr>
  </w:style>
  <w:style w:type="paragraph" w:styleId="a9">
    <w:name w:val="List Paragraph"/>
    <w:basedOn w:val="a"/>
    <w:uiPriority w:val="34"/>
    <w:qFormat/>
    <w:rsid w:val="00230205"/>
    <w:pPr>
      <w:ind w:left="708"/>
    </w:pPr>
  </w:style>
  <w:style w:type="paragraph" w:customStyle="1" w:styleId="aa">
    <w:name w:val="Стиль"/>
    <w:basedOn w:val="a"/>
    <w:uiPriority w:val="99"/>
    <w:rsid w:val="00237444"/>
    <w:pPr>
      <w:ind w:firstLine="680"/>
      <w:jc w:val="both"/>
    </w:pPr>
    <w:rPr>
      <w:rFonts w:ascii="Verdana" w:hAnsi="Verdana" w:cs="Verdana"/>
      <w:sz w:val="20"/>
      <w:szCs w:val="20"/>
      <w:lang w:val="en-US" w:eastAsia="en-US"/>
    </w:rPr>
  </w:style>
  <w:style w:type="paragraph" w:customStyle="1" w:styleId="ConsPlusTitle">
    <w:name w:val="ConsPlusTitle"/>
    <w:rsid w:val="0000289D"/>
    <w:pPr>
      <w:widowControl w:val="0"/>
      <w:autoSpaceDE w:val="0"/>
      <w:autoSpaceDN w:val="0"/>
      <w:adjustRightInd w:val="0"/>
    </w:pPr>
    <w:rPr>
      <w:b/>
      <w:bCs/>
      <w:sz w:val="24"/>
      <w:szCs w:val="24"/>
    </w:rPr>
  </w:style>
  <w:style w:type="paragraph" w:styleId="ab">
    <w:name w:val="header"/>
    <w:basedOn w:val="a"/>
    <w:link w:val="ac"/>
    <w:uiPriority w:val="99"/>
    <w:rsid w:val="00BC3C5D"/>
    <w:pPr>
      <w:tabs>
        <w:tab w:val="center" w:pos="4677"/>
        <w:tab w:val="right" w:pos="9355"/>
      </w:tabs>
    </w:pPr>
  </w:style>
  <w:style w:type="character" w:customStyle="1" w:styleId="ac">
    <w:name w:val="Верхний колонтитул Знак"/>
    <w:link w:val="ab"/>
    <w:uiPriority w:val="99"/>
    <w:rsid w:val="00BC3C5D"/>
    <w:rPr>
      <w:sz w:val="24"/>
      <w:szCs w:val="24"/>
    </w:rPr>
  </w:style>
  <w:style w:type="paragraph" w:styleId="ad">
    <w:name w:val="footer"/>
    <w:basedOn w:val="a"/>
    <w:link w:val="ae"/>
    <w:uiPriority w:val="99"/>
    <w:rsid w:val="00BC3C5D"/>
    <w:pPr>
      <w:tabs>
        <w:tab w:val="center" w:pos="4677"/>
        <w:tab w:val="right" w:pos="9355"/>
      </w:tabs>
    </w:pPr>
  </w:style>
  <w:style w:type="character" w:customStyle="1" w:styleId="ae">
    <w:name w:val="Нижний колонтитул Знак"/>
    <w:link w:val="ad"/>
    <w:uiPriority w:val="99"/>
    <w:rsid w:val="00BC3C5D"/>
    <w:rPr>
      <w:sz w:val="24"/>
      <w:szCs w:val="24"/>
    </w:rPr>
  </w:style>
  <w:style w:type="character" w:styleId="af">
    <w:name w:val="FollowedHyperlink"/>
    <w:uiPriority w:val="99"/>
    <w:unhideWhenUsed/>
    <w:rsid w:val="00E32CE0"/>
    <w:rPr>
      <w:color w:val="800080"/>
      <w:u w:val="single"/>
    </w:rPr>
  </w:style>
  <w:style w:type="paragraph" w:customStyle="1" w:styleId="xl65">
    <w:name w:val="xl65"/>
    <w:basedOn w:val="a"/>
    <w:rsid w:val="006116B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66">
    <w:name w:val="xl66"/>
    <w:basedOn w:val="a"/>
    <w:rsid w:val="006116B0"/>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pPr>
  </w:style>
  <w:style w:type="paragraph" w:customStyle="1" w:styleId="xl67">
    <w:name w:val="xl67"/>
    <w:basedOn w:val="a"/>
    <w:rsid w:val="006116B0"/>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pPr>
  </w:style>
  <w:style w:type="paragraph" w:customStyle="1" w:styleId="xl68">
    <w:name w:val="xl68"/>
    <w:basedOn w:val="a"/>
    <w:rsid w:val="006116B0"/>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pPr>
    <w:rPr>
      <w:b/>
      <w:bCs/>
    </w:rPr>
  </w:style>
  <w:style w:type="paragraph" w:customStyle="1" w:styleId="xl69">
    <w:name w:val="xl69"/>
    <w:basedOn w:val="a"/>
    <w:rsid w:val="006116B0"/>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pPr>
    <w:rPr>
      <w:b/>
      <w:bCs/>
    </w:rPr>
  </w:style>
  <w:style w:type="paragraph" w:customStyle="1" w:styleId="xl70">
    <w:name w:val="xl70"/>
    <w:basedOn w:val="a"/>
    <w:rsid w:val="006116B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xl71">
    <w:name w:val="xl71"/>
    <w:basedOn w:val="a"/>
    <w:rsid w:val="006116B0"/>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72">
    <w:name w:val="xl72"/>
    <w:basedOn w:val="a"/>
    <w:rsid w:val="006116B0"/>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rPr>
  </w:style>
  <w:style w:type="paragraph" w:customStyle="1" w:styleId="xl73">
    <w:name w:val="xl73"/>
    <w:basedOn w:val="a"/>
    <w:rsid w:val="006116B0"/>
    <w:pPr>
      <w:pBdr>
        <w:top w:val="single" w:sz="4" w:space="0" w:color="000000"/>
        <w:left w:val="single" w:sz="4" w:space="0" w:color="000000"/>
        <w:right w:val="single" w:sz="4" w:space="0" w:color="000000"/>
      </w:pBdr>
      <w:shd w:val="clear" w:color="FFFFFF" w:fill="FFFFFF"/>
      <w:spacing w:before="100" w:beforeAutospacing="1" w:after="100" w:afterAutospacing="1"/>
      <w:jc w:val="center"/>
    </w:pPr>
  </w:style>
  <w:style w:type="paragraph" w:customStyle="1" w:styleId="xl74">
    <w:name w:val="xl74"/>
    <w:basedOn w:val="a"/>
    <w:rsid w:val="006116B0"/>
    <w:pPr>
      <w:pBdr>
        <w:left w:val="single" w:sz="4" w:space="0" w:color="000000"/>
        <w:right w:val="single" w:sz="4" w:space="0" w:color="000000"/>
      </w:pBdr>
      <w:shd w:val="clear" w:color="FFFFFF" w:fill="FFFFFF"/>
      <w:spacing w:before="100" w:beforeAutospacing="1" w:after="100" w:afterAutospacing="1"/>
      <w:jc w:val="center"/>
    </w:pPr>
  </w:style>
  <w:style w:type="paragraph" w:customStyle="1" w:styleId="xl75">
    <w:name w:val="xl75"/>
    <w:basedOn w:val="a"/>
    <w:rsid w:val="006116B0"/>
    <w:pPr>
      <w:pBdr>
        <w:left w:val="single" w:sz="4" w:space="0" w:color="000000"/>
        <w:bottom w:val="single" w:sz="4" w:space="0" w:color="000000"/>
        <w:right w:val="single" w:sz="4" w:space="0" w:color="000000"/>
      </w:pBdr>
      <w:shd w:val="clear" w:color="FFFFFF" w:fill="FFFFFF"/>
      <w:spacing w:before="100" w:beforeAutospacing="1" w:after="100" w:afterAutospacing="1"/>
      <w:jc w:val="center"/>
    </w:pPr>
  </w:style>
  <w:style w:type="paragraph" w:customStyle="1" w:styleId="xl76">
    <w:name w:val="xl76"/>
    <w:basedOn w:val="a"/>
    <w:rsid w:val="006116B0"/>
    <w:pPr>
      <w:pBdr>
        <w:top w:val="single" w:sz="4" w:space="0" w:color="000000"/>
        <w:left w:val="single" w:sz="4" w:space="0" w:color="000000"/>
        <w:right w:val="single" w:sz="4" w:space="0" w:color="000000"/>
      </w:pBdr>
      <w:shd w:val="clear" w:color="FFFFFF" w:fill="FFFFFF"/>
      <w:spacing w:before="100" w:beforeAutospacing="1" w:after="100" w:afterAutospacing="1"/>
    </w:pPr>
  </w:style>
  <w:style w:type="paragraph" w:customStyle="1" w:styleId="xl77">
    <w:name w:val="xl77"/>
    <w:basedOn w:val="a"/>
    <w:rsid w:val="006116B0"/>
    <w:pPr>
      <w:pBdr>
        <w:left w:val="single" w:sz="4" w:space="0" w:color="000000"/>
        <w:right w:val="single" w:sz="4" w:space="0" w:color="000000"/>
      </w:pBdr>
      <w:shd w:val="clear" w:color="FFFFFF" w:fill="FFFFFF"/>
      <w:spacing w:before="100" w:beforeAutospacing="1" w:after="100" w:afterAutospacing="1"/>
    </w:pPr>
  </w:style>
  <w:style w:type="paragraph" w:customStyle="1" w:styleId="xl78">
    <w:name w:val="xl78"/>
    <w:basedOn w:val="a"/>
    <w:rsid w:val="006116B0"/>
    <w:pPr>
      <w:pBdr>
        <w:left w:val="single" w:sz="4" w:space="0" w:color="000000"/>
        <w:bottom w:val="single" w:sz="4" w:space="0" w:color="000000"/>
        <w:right w:val="single" w:sz="4" w:space="0" w:color="000000"/>
      </w:pBdr>
      <w:shd w:val="clear" w:color="FFFFFF" w:fill="FFFFFF"/>
      <w:spacing w:before="100" w:beforeAutospacing="1" w:after="100" w:afterAutospacing="1"/>
    </w:pPr>
  </w:style>
  <w:style w:type="paragraph" w:customStyle="1" w:styleId="xl79">
    <w:name w:val="xl79"/>
    <w:basedOn w:val="a"/>
    <w:rsid w:val="006116B0"/>
    <w:pPr>
      <w:spacing w:before="100" w:beforeAutospacing="1" w:after="100" w:afterAutospacing="1"/>
      <w:textAlignment w:val="bottom"/>
    </w:pPr>
  </w:style>
  <w:style w:type="paragraph" w:customStyle="1" w:styleId="xl80">
    <w:name w:val="xl80"/>
    <w:basedOn w:val="a"/>
    <w:rsid w:val="006116B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numbering" w:customStyle="1" w:styleId="1">
    <w:name w:val="Нет списка1"/>
    <w:next w:val="a2"/>
    <w:uiPriority w:val="99"/>
    <w:semiHidden/>
    <w:unhideWhenUsed/>
    <w:rsid w:val="00AC6BF7"/>
  </w:style>
  <w:style w:type="numbering" w:customStyle="1" w:styleId="2">
    <w:name w:val="Нет списка2"/>
    <w:next w:val="a2"/>
    <w:uiPriority w:val="99"/>
    <w:semiHidden/>
    <w:unhideWhenUsed/>
    <w:rsid w:val="00FA74D4"/>
  </w:style>
  <w:style w:type="paragraph" w:customStyle="1" w:styleId="xl81">
    <w:name w:val="xl81"/>
    <w:basedOn w:val="a"/>
    <w:rsid w:val="00C729A2"/>
    <w:pPr>
      <w:pBdr>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Trebuchet MS" w:hAnsi="Trebuchet MS"/>
      <w:sz w:val="18"/>
      <w:szCs w:val="18"/>
    </w:rPr>
  </w:style>
  <w:style w:type="paragraph" w:customStyle="1" w:styleId="xl82">
    <w:name w:val="xl82"/>
    <w:basedOn w:val="a"/>
    <w:rsid w:val="00C729A2"/>
    <w:pPr>
      <w:spacing w:before="100" w:beforeAutospacing="1" w:after="100" w:afterAutospacing="1"/>
      <w:jc w:val="center"/>
    </w:pPr>
    <w:rPr>
      <w:b/>
      <w:bCs/>
      <w:sz w:val="28"/>
      <w:szCs w:val="28"/>
    </w:rPr>
  </w:style>
  <w:style w:type="paragraph" w:customStyle="1" w:styleId="xl83">
    <w:name w:val="xl83"/>
    <w:basedOn w:val="a"/>
    <w:rsid w:val="00C729A2"/>
    <w:pPr>
      <w:spacing w:before="100" w:beforeAutospacing="1" w:after="100" w:afterAutospacing="1"/>
      <w:jc w:val="center"/>
    </w:pPr>
  </w:style>
  <w:style w:type="character" w:styleId="af0">
    <w:name w:val="Placeholder Text"/>
    <w:basedOn w:val="a0"/>
    <w:uiPriority w:val="99"/>
    <w:semiHidden/>
    <w:qFormat/>
    <w:rsid w:val="005D4D31"/>
    <w:rPr>
      <w:color w:val="808080"/>
    </w:rPr>
  </w:style>
  <w:style w:type="paragraph" w:customStyle="1" w:styleId="xl63">
    <w:name w:val="xl63"/>
    <w:basedOn w:val="a"/>
    <w:rsid w:val="00012BA2"/>
    <w:pPr>
      <w:spacing w:before="100" w:beforeAutospacing="1" w:after="100" w:afterAutospacing="1"/>
      <w:jc w:val="center"/>
      <w:textAlignment w:val="center"/>
    </w:pPr>
    <w:rPr>
      <w:rFonts w:ascii="Trebuchet MS" w:hAnsi="Trebuchet MS"/>
      <w:b/>
      <w:bCs/>
      <w:sz w:val="18"/>
      <w:szCs w:val="18"/>
    </w:rPr>
  </w:style>
  <w:style w:type="paragraph" w:customStyle="1" w:styleId="xl64">
    <w:name w:val="xl64"/>
    <w:basedOn w:val="a"/>
    <w:rsid w:val="00012BA2"/>
    <w:pPr>
      <w:pBdr>
        <w:top w:val="single" w:sz="4" w:space="0" w:color="auto"/>
        <w:left w:val="single" w:sz="4" w:space="0" w:color="auto"/>
        <w:bottom w:val="single" w:sz="4" w:space="0" w:color="000000"/>
        <w:right w:val="single" w:sz="4" w:space="0" w:color="000000"/>
      </w:pBdr>
      <w:spacing w:before="100" w:beforeAutospacing="1" w:after="100" w:afterAutospacing="1"/>
      <w:jc w:val="center"/>
      <w:textAlignment w:val="center"/>
    </w:pPr>
    <w:rPr>
      <w:b/>
      <w:bCs/>
      <w:sz w:val="17"/>
      <w:szCs w:val="17"/>
    </w:rPr>
  </w:style>
  <w:style w:type="paragraph" w:customStyle="1" w:styleId="xl84">
    <w:name w:val="xl84"/>
    <w:basedOn w:val="a"/>
    <w:rsid w:val="00012BA2"/>
    <w:pPr>
      <w:pBdr>
        <w:left w:val="single" w:sz="4" w:space="0" w:color="000000"/>
        <w:right w:val="single" w:sz="4" w:space="0" w:color="000000"/>
      </w:pBdr>
      <w:shd w:val="clear" w:color="FFFFFF" w:fill="FFFFFF"/>
      <w:spacing w:before="100" w:beforeAutospacing="1" w:after="100" w:afterAutospacing="1"/>
      <w:jc w:val="center"/>
      <w:textAlignment w:val="center"/>
    </w:pPr>
    <w:rPr>
      <w:sz w:val="17"/>
      <w:szCs w:val="17"/>
    </w:rPr>
  </w:style>
  <w:style w:type="paragraph" w:customStyle="1" w:styleId="xl85">
    <w:name w:val="xl85"/>
    <w:basedOn w:val="a"/>
    <w:rsid w:val="00012BA2"/>
    <w:pPr>
      <w:pBdr>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sz w:val="17"/>
      <w:szCs w:val="17"/>
    </w:rPr>
  </w:style>
  <w:style w:type="numbering" w:customStyle="1" w:styleId="3">
    <w:name w:val="Нет списка3"/>
    <w:next w:val="a2"/>
    <w:uiPriority w:val="99"/>
    <w:semiHidden/>
    <w:unhideWhenUsed/>
    <w:rsid w:val="001A76AB"/>
  </w:style>
  <w:style w:type="numbering" w:customStyle="1" w:styleId="4">
    <w:name w:val="Нет списка4"/>
    <w:next w:val="a2"/>
    <w:uiPriority w:val="99"/>
    <w:semiHidden/>
    <w:unhideWhenUsed/>
    <w:rsid w:val="007519C9"/>
  </w:style>
  <w:style w:type="numbering" w:customStyle="1" w:styleId="5">
    <w:name w:val="Нет списка5"/>
    <w:next w:val="a2"/>
    <w:uiPriority w:val="99"/>
    <w:semiHidden/>
    <w:unhideWhenUsed/>
    <w:rsid w:val="009958B2"/>
  </w:style>
  <w:style w:type="numbering" w:customStyle="1" w:styleId="6">
    <w:name w:val="Нет списка6"/>
    <w:next w:val="a2"/>
    <w:uiPriority w:val="99"/>
    <w:semiHidden/>
    <w:unhideWhenUsed/>
    <w:rsid w:val="00EF0486"/>
  </w:style>
  <w:style w:type="numbering" w:customStyle="1" w:styleId="7">
    <w:name w:val="Нет списка7"/>
    <w:next w:val="a2"/>
    <w:uiPriority w:val="99"/>
    <w:semiHidden/>
    <w:unhideWhenUsed/>
    <w:rsid w:val="00276E20"/>
  </w:style>
  <w:style w:type="character" w:customStyle="1" w:styleId="-">
    <w:name w:val="Интернет-ссылка"/>
    <w:rsid w:val="00276E20"/>
    <w:rPr>
      <w:color w:val="000080"/>
      <w:u w:val="single"/>
    </w:rPr>
  </w:style>
  <w:style w:type="paragraph" w:customStyle="1" w:styleId="af1">
    <w:name w:val="Заголовок"/>
    <w:basedOn w:val="a"/>
    <w:next w:val="a3"/>
    <w:qFormat/>
    <w:rsid w:val="00276E20"/>
    <w:pPr>
      <w:keepNext/>
      <w:suppressAutoHyphens/>
      <w:spacing w:before="240" w:after="120" w:line="276" w:lineRule="auto"/>
    </w:pPr>
    <w:rPr>
      <w:rFonts w:ascii="Liberation Sans" w:eastAsia="Microsoft YaHei" w:hAnsi="Liberation Sans" w:cs="Arial Unicode MS"/>
      <w:sz w:val="28"/>
      <w:szCs w:val="28"/>
    </w:rPr>
  </w:style>
  <w:style w:type="paragraph" w:styleId="af2">
    <w:name w:val="List"/>
    <w:basedOn w:val="a3"/>
    <w:rsid w:val="00276E20"/>
    <w:pPr>
      <w:suppressAutoHyphens/>
      <w:spacing w:after="140" w:line="276" w:lineRule="auto"/>
      <w:jc w:val="left"/>
    </w:pPr>
    <w:rPr>
      <w:rFonts w:asciiTheme="minorHAnsi" w:eastAsiaTheme="minorEastAsia" w:hAnsiTheme="minorHAnsi" w:cs="Arial Unicode MS"/>
      <w:sz w:val="22"/>
      <w:szCs w:val="22"/>
    </w:rPr>
  </w:style>
  <w:style w:type="paragraph" w:styleId="af3">
    <w:name w:val="caption"/>
    <w:basedOn w:val="a"/>
    <w:qFormat/>
    <w:rsid w:val="00276E20"/>
    <w:pPr>
      <w:suppressLineNumbers/>
      <w:suppressAutoHyphens/>
      <w:spacing w:before="120" w:after="120" w:line="276" w:lineRule="auto"/>
    </w:pPr>
    <w:rPr>
      <w:rFonts w:asciiTheme="minorHAnsi" w:eastAsiaTheme="minorEastAsia" w:hAnsiTheme="minorHAnsi" w:cs="Arial Unicode MS"/>
      <w:i/>
      <w:iCs/>
    </w:rPr>
  </w:style>
  <w:style w:type="paragraph" w:styleId="10">
    <w:name w:val="index 1"/>
    <w:basedOn w:val="a"/>
    <w:next w:val="a"/>
    <w:autoRedefine/>
    <w:rsid w:val="00276E20"/>
    <w:pPr>
      <w:ind w:left="240" w:hanging="240"/>
    </w:pPr>
  </w:style>
  <w:style w:type="paragraph" w:styleId="af4">
    <w:name w:val="index heading"/>
    <w:basedOn w:val="a"/>
    <w:qFormat/>
    <w:rsid w:val="00276E20"/>
    <w:pPr>
      <w:suppressLineNumbers/>
      <w:suppressAutoHyphens/>
      <w:spacing w:after="200" w:line="276" w:lineRule="auto"/>
    </w:pPr>
    <w:rPr>
      <w:rFonts w:asciiTheme="minorHAnsi" w:eastAsiaTheme="minorEastAsia" w:hAnsiTheme="minorHAnsi" w:cs="Arial Unicode M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092731">
      <w:bodyDiv w:val="1"/>
      <w:marLeft w:val="0"/>
      <w:marRight w:val="0"/>
      <w:marTop w:val="0"/>
      <w:marBottom w:val="0"/>
      <w:divBdr>
        <w:top w:val="none" w:sz="0" w:space="0" w:color="auto"/>
        <w:left w:val="none" w:sz="0" w:space="0" w:color="auto"/>
        <w:bottom w:val="none" w:sz="0" w:space="0" w:color="auto"/>
        <w:right w:val="none" w:sz="0" w:space="0" w:color="auto"/>
      </w:divBdr>
    </w:div>
    <w:div w:id="333996525">
      <w:bodyDiv w:val="1"/>
      <w:marLeft w:val="0"/>
      <w:marRight w:val="0"/>
      <w:marTop w:val="0"/>
      <w:marBottom w:val="0"/>
      <w:divBdr>
        <w:top w:val="none" w:sz="0" w:space="0" w:color="auto"/>
        <w:left w:val="none" w:sz="0" w:space="0" w:color="auto"/>
        <w:bottom w:val="none" w:sz="0" w:space="0" w:color="auto"/>
        <w:right w:val="none" w:sz="0" w:space="0" w:color="auto"/>
      </w:divBdr>
    </w:div>
    <w:div w:id="557476879">
      <w:bodyDiv w:val="1"/>
      <w:marLeft w:val="0"/>
      <w:marRight w:val="0"/>
      <w:marTop w:val="0"/>
      <w:marBottom w:val="0"/>
      <w:divBdr>
        <w:top w:val="none" w:sz="0" w:space="0" w:color="auto"/>
        <w:left w:val="none" w:sz="0" w:space="0" w:color="auto"/>
        <w:bottom w:val="none" w:sz="0" w:space="0" w:color="auto"/>
        <w:right w:val="none" w:sz="0" w:space="0" w:color="auto"/>
      </w:divBdr>
    </w:div>
    <w:div w:id="679699855">
      <w:bodyDiv w:val="1"/>
      <w:marLeft w:val="0"/>
      <w:marRight w:val="0"/>
      <w:marTop w:val="0"/>
      <w:marBottom w:val="0"/>
      <w:divBdr>
        <w:top w:val="none" w:sz="0" w:space="0" w:color="auto"/>
        <w:left w:val="none" w:sz="0" w:space="0" w:color="auto"/>
        <w:bottom w:val="none" w:sz="0" w:space="0" w:color="auto"/>
        <w:right w:val="none" w:sz="0" w:space="0" w:color="auto"/>
      </w:divBdr>
    </w:div>
    <w:div w:id="697269361">
      <w:bodyDiv w:val="1"/>
      <w:marLeft w:val="0"/>
      <w:marRight w:val="0"/>
      <w:marTop w:val="0"/>
      <w:marBottom w:val="0"/>
      <w:divBdr>
        <w:top w:val="none" w:sz="0" w:space="0" w:color="auto"/>
        <w:left w:val="none" w:sz="0" w:space="0" w:color="auto"/>
        <w:bottom w:val="none" w:sz="0" w:space="0" w:color="auto"/>
        <w:right w:val="none" w:sz="0" w:space="0" w:color="auto"/>
      </w:divBdr>
    </w:div>
    <w:div w:id="715398599">
      <w:bodyDiv w:val="1"/>
      <w:marLeft w:val="0"/>
      <w:marRight w:val="0"/>
      <w:marTop w:val="0"/>
      <w:marBottom w:val="0"/>
      <w:divBdr>
        <w:top w:val="none" w:sz="0" w:space="0" w:color="auto"/>
        <w:left w:val="none" w:sz="0" w:space="0" w:color="auto"/>
        <w:bottom w:val="none" w:sz="0" w:space="0" w:color="auto"/>
        <w:right w:val="none" w:sz="0" w:space="0" w:color="auto"/>
      </w:divBdr>
    </w:div>
    <w:div w:id="773552748">
      <w:bodyDiv w:val="1"/>
      <w:marLeft w:val="0"/>
      <w:marRight w:val="0"/>
      <w:marTop w:val="0"/>
      <w:marBottom w:val="0"/>
      <w:divBdr>
        <w:top w:val="none" w:sz="0" w:space="0" w:color="auto"/>
        <w:left w:val="none" w:sz="0" w:space="0" w:color="auto"/>
        <w:bottom w:val="none" w:sz="0" w:space="0" w:color="auto"/>
        <w:right w:val="none" w:sz="0" w:space="0" w:color="auto"/>
      </w:divBdr>
    </w:div>
    <w:div w:id="1020005951">
      <w:bodyDiv w:val="1"/>
      <w:marLeft w:val="0"/>
      <w:marRight w:val="0"/>
      <w:marTop w:val="0"/>
      <w:marBottom w:val="0"/>
      <w:divBdr>
        <w:top w:val="none" w:sz="0" w:space="0" w:color="auto"/>
        <w:left w:val="none" w:sz="0" w:space="0" w:color="auto"/>
        <w:bottom w:val="none" w:sz="0" w:space="0" w:color="auto"/>
        <w:right w:val="none" w:sz="0" w:space="0" w:color="auto"/>
      </w:divBdr>
    </w:div>
    <w:div w:id="1168784746">
      <w:bodyDiv w:val="1"/>
      <w:marLeft w:val="0"/>
      <w:marRight w:val="0"/>
      <w:marTop w:val="0"/>
      <w:marBottom w:val="0"/>
      <w:divBdr>
        <w:top w:val="none" w:sz="0" w:space="0" w:color="auto"/>
        <w:left w:val="none" w:sz="0" w:space="0" w:color="auto"/>
        <w:bottom w:val="none" w:sz="0" w:space="0" w:color="auto"/>
        <w:right w:val="none" w:sz="0" w:space="0" w:color="auto"/>
      </w:divBdr>
    </w:div>
    <w:div w:id="1177429783">
      <w:bodyDiv w:val="1"/>
      <w:marLeft w:val="0"/>
      <w:marRight w:val="0"/>
      <w:marTop w:val="0"/>
      <w:marBottom w:val="0"/>
      <w:divBdr>
        <w:top w:val="none" w:sz="0" w:space="0" w:color="auto"/>
        <w:left w:val="none" w:sz="0" w:space="0" w:color="auto"/>
        <w:bottom w:val="none" w:sz="0" w:space="0" w:color="auto"/>
        <w:right w:val="none" w:sz="0" w:space="0" w:color="auto"/>
      </w:divBdr>
    </w:div>
    <w:div w:id="1313438259">
      <w:bodyDiv w:val="1"/>
      <w:marLeft w:val="0"/>
      <w:marRight w:val="0"/>
      <w:marTop w:val="0"/>
      <w:marBottom w:val="0"/>
      <w:divBdr>
        <w:top w:val="none" w:sz="0" w:space="0" w:color="auto"/>
        <w:left w:val="none" w:sz="0" w:space="0" w:color="auto"/>
        <w:bottom w:val="none" w:sz="0" w:space="0" w:color="auto"/>
        <w:right w:val="none" w:sz="0" w:space="0" w:color="auto"/>
      </w:divBdr>
    </w:div>
    <w:div w:id="1376153801">
      <w:bodyDiv w:val="1"/>
      <w:marLeft w:val="0"/>
      <w:marRight w:val="0"/>
      <w:marTop w:val="0"/>
      <w:marBottom w:val="0"/>
      <w:divBdr>
        <w:top w:val="none" w:sz="0" w:space="0" w:color="auto"/>
        <w:left w:val="none" w:sz="0" w:space="0" w:color="auto"/>
        <w:bottom w:val="none" w:sz="0" w:space="0" w:color="auto"/>
        <w:right w:val="none" w:sz="0" w:space="0" w:color="auto"/>
      </w:divBdr>
    </w:div>
    <w:div w:id="1505168046">
      <w:bodyDiv w:val="1"/>
      <w:marLeft w:val="0"/>
      <w:marRight w:val="0"/>
      <w:marTop w:val="0"/>
      <w:marBottom w:val="0"/>
      <w:divBdr>
        <w:top w:val="none" w:sz="0" w:space="0" w:color="auto"/>
        <w:left w:val="none" w:sz="0" w:space="0" w:color="auto"/>
        <w:bottom w:val="none" w:sz="0" w:space="0" w:color="auto"/>
        <w:right w:val="none" w:sz="0" w:space="0" w:color="auto"/>
      </w:divBdr>
    </w:div>
    <w:div w:id="1609003594">
      <w:bodyDiv w:val="1"/>
      <w:marLeft w:val="0"/>
      <w:marRight w:val="0"/>
      <w:marTop w:val="0"/>
      <w:marBottom w:val="0"/>
      <w:divBdr>
        <w:top w:val="none" w:sz="0" w:space="0" w:color="auto"/>
        <w:left w:val="none" w:sz="0" w:space="0" w:color="auto"/>
        <w:bottom w:val="none" w:sz="0" w:space="0" w:color="auto"/>
        <w:right w:val="none" w:sz="0" w:space="0" w:color="auto"/>
      </w:divBdr>
    </w:div>
    <w:div w:id="1673289100">
      <w:bodyDiv w:val="1"/>
      <w:marLeft w:val="0"/>
      <w:marRight w:val="0"/>
      <w:marTop w:val="0"/>
      <w:marBottom w:val="0"/>
      <w:divBdr>
        <w:top w:val="none" w:sz="0" w:space="0" w:color="auto"/>
        <w:left w:val="none" w:sz="0" w:space="0" w:color="auto"/>
        <w:bottom w:val="none" w:sz="0" w:space="0" w:color="auto"/>
        <w:right w:val="none" w:sz="0" w:space="0" w:color="auto"/>
      </w:divBdr>
    </w:div>
    <w:div w:id="1749963915">
      <w:bodyDiv w:val="1"/>
      <w:marLeft w:val="0"/>
      <w:marRight w:val="0"/>
      <w:marTop w:val="0"/>
      <w:marBottom w:val="0"/>
      <w:divBdr>
        <w:top w:val="none" w:sz="0" w:space="0" w:color="auto"/>
        <w:left w:val="none" w:sz="0" w:space="0" w:color="auto"/>
        <w:bottom w:val="none" w:sz="0" w:space="0" w:color="auto"/>
        <w:right w:val="none" w:sz="0" w:space="0" w:color="auto"/>
      </w:divBdr>
    </w:div>
    <w:div w:id="1864006914">
      <w:bodyDiv w:val="1"/>
      <w:marLeft w:val="0"/>
      <w:marRight w:val="0"/>
      <w:marTop w:val="0"/>
      <w:marBottom w:val="0"/>
      <w:divBdr>
        <w:top w:val="none" w:sz="0" w:space="0" w:color="auto"/>
        <w:left w:val="none" w:sz="0" w:space="0" w:color="auto"/>
        <w:bottom w:val="none" w:sz="0" w:space="0" w:color="auto"/>
        <w:right w:val="none" w:sz="0" w:space="0" w:color="auto"/>
      </w:divBdr>
    </w:div>
    <w:div w:id="1902591649">
      <w:bodyDiv w:val="1"/>
      <w:marLeft w:val="0"/>
      <w:marRight w:val="0"/>
      <w:marTop w:val="0"/>
      <w:marBottom w:val="0"/>
      <w:divBdr>
        <w:top w:val="none" w:sz="0" w:space="0" w:color="auto"/>
        <w:left w:val="none" w:sz="0" w:space="0" w:color="auto"/>
        <w:bottom w:val="none" w:sz="0" w:space="0" w:color="auto"/>
        <w:right w:val="none" w:sz="0" w:space="0" w:color="auto"/>
      </w:divBdr>
    </w:div>
    <w:div w:id="2010936351">
      <w:bodyDiv w:val="1"/>
      <w:marLeft w:val="0"/>
      <w:marRight w:val="0"/>
      <w:marTop w:val="0"/>
      <w:marBottom w:val="0"/>
      <w:divBdr>
        <w:top w:val="none" w:sz="0" w:space="0" w:color="auto"/>
        <w:left w:val="none" w:sz="0" w:space="0" w:color="auto"/>
        <w:bottom w:val="none" w:sz="0" w:space="0" w:color="auto"/>
        <w:right w:val="none" w:sz="0" w:space="0" w:color="auto"/>
      </w:divBdr>
    </w:div>
    <w:div w:id="2049182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BD4BA2AE9ADB74C1286BF5CEF95705398827C3664114C44E1B10C3488EzFp9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D4BA2AE9ADB74C1286BF5CEF95705398827C3664114C44E1B10C3488EzFp9K"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consultantplus://offline/ref=BD4BA2AE9ADB74C1286BF5CEF95705398827C3664114C44E1B10C3488EzFp9K" TargetMode="External"/><Relationship Id="rId4" Type="http://schemas.microsoft.com/office/2007/relationships/stylesWithEffects" Target="stylesWithEffects.xml"/><Relationship Id="rId9" Type="http://schemas.openxmlformats.org/officeDocument/2006/relationships/hyperlink" Target="http://www.cbr.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EA5A5D-11FC-4FFC-B3CE-96AD345B8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29</Pages>
  <Words>6783</Words>
  <Characters>47495</Characters>
  <Application>Microsoft Office Word</Application>
  <DocSecurity>0</DocSecurity>
  <Lines>395</Lines>
  <Paragraphs>108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ПРОЕКТ</vt:lpstr>
      <vt:lpstr>ПРОЕКТ</vt:lpstr>
    </vt:vector>
  </TitlesOfParts>
  <Company>Облфинуправление</Company>
  <LinksUpToDate>false</LinksUpToDate>
  <CharactersWithSpaces>54170</CharactersWithSpaces>
  <SharedDoc>false</SharedDoc>
  <HLinks>
    <vt:vector size="18" baseType="variant">
      <vt:variant>
        <vt:i4>8257597</vt:i4>
      </vt:variant>
      <vt:variant>
        <vt:i4>24</vt:i4>
      </vt:variant>
      <vt:variant>
        <vt:i4>0</vt:i4>
      </vt:variant>
      <vt:variant>
        <vt:i4>5</vt:i4>
      </vt:variant>
      <vt:variant>
        <vt:lpwstr>http://www.roskazna.ru/</vt:lpwstr>
      </vt:variant>
      <vt:variant>
        <vt:lpwstr/>
      </vt:variant>
      <vt:variant>
        <vt:i4>6160489</vt:i4>
      </vt:variant>
      <vt:variant>
        <vt:i4>18</vt:i4>
      </vt:variant>
      <vt:variant>
        <vt:i4>0</vt:i4>
      </vt:variant>
      <vt:variant>
        <vt:i4>5</vt:i4>
      </vt:variant>
      <vt:variant>
        <vt:lpwstr>https://www.minfin.ru/ru/perfomance/regions/mb/mb2019_2021)</vt:lpwstr>
      </vt:variant>
      <vt:variant>
        <vt:lpwstr/>
      </vt:variant>
      <vt:variant>
        <vt:i4>8257597</vt:i4>
      </vt:variant>
      <vt:variant>
        <vt:i4>15</vt:i4>
      </vt:variant>
      <vt:variant>
        <vt:i4>0</vt:i4>
      </vt:variant>
      <vt:variant>
        <vt:i4>5</vt:i4>
      </vt:variant>
      <vt:variant>
        <vt:lpwstr>http://www.roskazna.ru/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aksenenko</dc:creator>
  <cp:lastModifiedBy>Макарченко М. В.</cp:lastModifiedBy>
  <cp:revision>18</cp:revision>
  <cp:lastPrinted>2021-12-21T15:12:00Z</cp:lastPrinted>
  <dcterms:created xsi:type="dcterms:W3CDTF">2021-12-21T14:37:00Z</dcterms:created>
  <dcterms:modified xsi:type="dcterms:W3CDTF">2022-12-07T13:54:00Z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